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39C3CFA3" w:rsidR="00094142" w:rsidRDefault="00CD6318" w:rsidP="00CD6318">
      <w:pPr>
        <w:tabs>
          <w:tab w:val="left" w:pos="225"/>
          <w:tab w:val="center" w:pos="4249"/>
        </w:tabs>
        <w:jc w:val="center"/>
        <w:rPr>
          <w:rFonts w:asciiTheme="majorHAnsi" w:hAnsiTheme="majorHAnsi" w:cstheme="majorHAnsi"/>
          <w:b/>
        </w:rPr>
      </w:pPr>
      <w:r>
        <w:rPr>
          <w:rFonts w:asciiTheme="majorHAnsi" w:hAnsiTheme="majorHAnsi" w:cstheme="majorHAnsi"/>
          <w:b/>
        </w:rPr>
        <w:t xml:space="preserve">AYUDAS PARA LA MOVILIDAD DE </w:t>
      </w:r>
      <w:r w:rsidR="008F4D4A" w:rsidRPr="008F4D4A">
        <w:rPr>
          <w:rFonts w:asciiTheme="majorHAnsi" w:hAnsiTheme="majorHAnsi" w:cstheme="majorHAnsi"/>
          <w:b/>
        </w:rPr>
        <w:t>PERSONAL INVESTIGADOR CONTRATADO EN EL MARCO DE LA AES (M-AES).</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094142" w:rsidRPr="0019372D"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6E108BC" w14:textId="187A4FBF" w:rsidR="00094142" w:rsidRPr="00AF3BDF" w:rsidRDefault="00AF3BDF" w:rsidP="00AF3BDF">
            <w:pPr>
              <w:tabs>
                <w:tab w:val="left" w:pos="225"/>
                <w:tab w:val="center" w:pos="4249"/>
              </w:tabs>
              <w:spacing w:line="276" w:lineRule="auto"/>
              <w:rPr>
                <w:rFonts w:cstheme="minorHAnsi"/>
                <w:sz w:val="22"/>
                <w:szCs w:val="22"/>
              </w:rPr>
            </w:pPr>
            <w:r w:rsidRPr="00AF3BDF">
              <w:rPr>
                <w:rFonts w:cstheme="minorHAnsi"/>
                <w:b w:val="0"/>
                <w:bCs w:val="0"/>
                <w:sz w:val="22"/>
                <w:szCs w:val="22"/>
                <w:lang w:val="es-ES"/>
              </w:rPr>
              <w:t>-</w:t>
            </w:r>
            <w:r w:rsidRPr="00AF3BDF">
              <w:rPr>
                <w:rFonts w:cstheme="minorHAnsi"/>
                <w:sz w:val="22"/>
                <w:szCs w:val="22"/>
                <w:lang w:val="es-ES"/>
              </w:rPr>
              <w:t xml:space="preserve"> </w:t>
            </w:r>
            <w:r w:rsidR="00CD6318" w:rsidRPr="00CD6318">
              <w:rPr>
                <w:rFonts w:cstheme="minorHAnsi"/>
                <w:b w:val="0"/>
                <w:bCs w:val="0"/>
                <w:sz w:val="22"/>
                <w:szCs w:val="22"/>
                <w:lang w:val="es-ES"/>
              </w:rPr>
              <w:t>El objeto de esta actuación es la financiación de estancias</w:t>
            </w:r>
            <w:r w:rsidR="00CD6318" w:rsidRPr="00CD6318">
              <w:rPr>
                <w:rFonts w:asciiTheme="majorHAnsi" w:eastAsiaTheme="minorHAnsi" w:hAnsiTheme="majorHAnsi" w:cstheme="majorHAnsi"/>
                <w:bCs w:val="0"/>
                <w:sz w:val="22"/>
                <w:szCs w:val="22"/>
                <w:lang w:val="es-ES" w:eastAsia="en-US"/>
              </w:rPr>
              <w:t xml:space="preserve"> </w:t>
            </w:r>
            <w:r w:rsidR="00CD6318" w:rsidRPr="00CD6318">
              <w:rPr>
                <w:rFonts w:cstheme="minorHAnsi"/>
                <w:b w:val="0"/>
                <w:bCs w:val="0"/>
                <w:sz w:val="22"/>
                <w:szCs w:val="22"/>
                <w:lang w:val="es-ES"/>
              </w:rPr>
              <w:t xml:space="preserve">para la movilidad de </w:t>
            </w:r>
            <w:r w:rsidR="008F4D4A" w:rsidRPr="008F4D4A">
              <w:rPr>
                <w:rFonts w:cstheme="minorHAnsi"/>
                <w:b w:val="0"/>
                <w:bCs w:val="0"/>
                <w:sz w:val="22"/>
                <w:szCs w:val="22"/>
                <w:lang w:val="es-ES"/>
              </w:rPr>
              <w:t>personal investigador contratado en el marco de la AES (M-AES).</w:t>
            </w:r>
          </w:p>
        </w:tc>
      </w:tr>
      <w:tr w:rsidR="00094142" w:rsidRPr="0019372D" w14:paraId="6B33DD1A"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B63B56C" w14:textId="5B878A3D" w:rsidR="00094142" w:rsidRPr="0019372D" w:rsidRDefault="00F83117" w:rsidP="001B010D">
            <w:pPr>
              <w:tabs>
                <w:tab w:val="left" w:pos="225"/>
                <w:tab w:val="center" w:pos="4249"/>
              </w:tabs>
              <w:spacing w:line="276" w:lineRule="auto"/>
              <w:rPr>
                <w:rFonts w:cstheme="minorHAnsi"/>
                <w:bCs w:val="0"/>
                <w:sz w:val="22"/>
                <w:szCs w:val="22"/>
              </w:rPr>
            </w:pPr>
            <w:r>
              <w:rPr>
                <w:rFonts w:cstheme="minorHAnsi"/>
                <w:sz w:val="22"/>
                <w:szCs w:val="22"/>
              </w:rPr>
              <w:t xml:space="preserve">ENTIDADES BENEFICIARIAS Y </w:t>
            </w:r>
            <w:r w:rsidR="00094142" w:rsidRPr="0019372D">
              <w:rPr>
                <w:rFonts w:cstheme="minorHAnsi"/>
                <w:sz w:val="22"/>
                <w:szCs w:val="22"/>
              </w:rPr>
              <w:t>CARACTERÍSITICAS DE GRUPOS</w:t>
            </w:r>
            <w:r>
              <w:rPr>
                <w:rFonts w:cstheme="minorHAnsi"/>
                <w:sz w:val="22"/>
                <w:szCs w:val="22"/>
              </w:rPr>
              <w:t xml:space="preserve"> DE INVESTIGACIÓN</w:t>
            </w:r>
          </w:p>
        </w:tc>
      </w:tr>
      <w:tr w:rsidR="00094142" w:rsidRPr="0019372D" w14:paraId="71D1DB75" w14:textId="77777777" w:rsidTr="00B6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48E1FA16" w14:textId="7820C2B9" w:rsidR="008F4D4A" w:rsidRDefault="00AF3BDF" w:rsidP="001B010D">
            <w:pPr>
              <w:tabs>
                <w:tab w:val="left" w:pos="225"/>
                <w:tab w:val="center" w:pos="4249"/>
              </w:tabs>
              <w:spacing w:line="276" w:lineRule="auto"/>
              <w:rPr>
                <w:rFonts w:cstheme="minorHAnsi"/>
                <w:sz w:val="22"/>
                <w:szCs w:val="22"/>
                <w:lang w:val="es-ES"/>
              </w:rPr>
            </w:pPr>
            <w:r>
              <w:rPr>
                <w:rFonts w:cstheme="minorHAnsi"/>
                <w:b w:val="0"/>
                <w:bCs w:val="0"/>
                <w:sz w:val="22"/>
                <w:szCs w:val="22"/>
                <w:lang w:val="es-ES"/>
              </w:rPr>
              <w:t>-</w:t>
            </w:r>
            <w:r w:rsidR="00CD6318" w:rsidRPr="00CD6318">
              <w:rPr>
                <w:rFonts w:eastAsiaTheme="minorHAnsi"/>
                <w:b w:val="0"/>
                <w:bCs w:val="0"/>
                <w:sz w:val="22"/>
                <w:szCs w:val="22"/>
                <w:lang w:val="es-ES" w:eastAsia="en-US"/>
              </w:rPr>
              <w:t xml:space="preserve"> </w:t>
            </w:r>
            <w:r w:rsidR="00CD6318">
              <w:rPr>
                <w:b w:val="0"/>
                <w:bCs w:val="0"/>
                <w:sz w:val="22"/>
                <w:szCs w:val="22"/>
                <w:lang w:val="es-ES"/>
              </w:rPr>
              <w:t>S</w:t>
            </w:r>
            <w:r w:rsidR="00CD6318" w:rsidRPr="00CD6318">
              <w:rPr>
                <w:rFonts w:cstheme="minorHAnsi"/>
                <w:b w:val="0"/>
                <w:bCs w:val="0"/>
                <w:sz w:val="22"/>
                <w:szCs w:val="22"/>
                <w:lang w:val="es-ES"/>
              </w:rPr>
              <w:t xml:space="preserve">erán susceptibles de </w:t>
            </w:r>
            <w:r w:rsidR="008F4D4A" w:rsidRPr="008F4D4A">
              <w:rPr>
                <w:rFonts w:cstheme="minorHAnsi"/>
                <w:b w:val="0"/>
                <w:bCs w:val="0"/>
                <w:sz w:val="22"/>
                <w:szCs w:val="22"/>
                <w:lang w:val="es-ES"/>
              </w:rPr>
              <w:t xml:space="preserve">las estancias del personal investigador indicado en el artículo </w:t>
            </w:r>
            <w:r w:rsidR="00832240">
              <w:rPr>
                <w:rFonts w:cstheme="minorHAnsi"/>
                <w:b w:val="0"/>
                <w:bCs w:val="0"/>
                <w:sz w:val="22"/>
                <w:szCs w:val="22"/>
                <w:lang w:val="es-ES"/>
              </w:rPr>
              <w:t>6</w:t>
            </w:r>
            <w:r w:rsidR="008F4D4A" w:rsidRPr="008F4D4A">
              <w:rPr>
                <w:rFonts w:cstheme="minorHAnsi"/>
                <w:b w:val="0"/>
                <w:bCs w:val="0"/>
                <w:sz w:val="22"/>
                <w:szCs w:val="22"/>
                <w:lang w:val="es-ES"/>
              </w:rPr>
              <w:t>1, en centros extranjeros de I+D o en Centros de Excelencia Severo Ochoa y Unidades de Excelencia María de Maeztu con el fin de mejorar su formación y competencia en investigación, desarrollo e innovación tecnológica.</w:t>
            </w:r>
          </w:p>
          <w:p w14:paraId="223DC979" w14:textId="54DD4D0E" w:rsidR="002B03A4" w:rsidRDefault="00CD6318" w:rsidP="001B010D">
            <w:pPr>
              <w:tabs>
                <w:tab w:val="left" w:pos="225"/>
                <w:tab w:val="center" w:pos="4249"/>
              </w:tabs>
              <w:spacing w:line="276" w:lineRule="auto"/>
              <w:rPr>
                <w:rFonts w:cstheme="minorHAnsi"/>
                <w:sz w:val="22"/>
                <w:szCs w:val="22"/>
                <w:lang w:val="es-ES"/>
              </w:rPr>
            </w:pPr>
            <w:r>
              <w:rPr>
                <w:rFonts w:cstheme="minorHAnsi"/>
                <w:b w:val="0"/>
                <w:bCs w:val="0"/>
                <w:sz w:val="22"/>
                <w:szCs w:val="22"/>
                <w:lang w:val="es-ES"/>
              </w:rPr>
              <w:t xml:space="preserve">- </w:t>
            </w:r>
            <w:r w:rsidRPr="00CD6318">
              <w:rPr>
                <w:rFonts w:cstheme="minorHAnsi"/>
                <w:b w:val="0"/>
                <w:bCs w:val="0"/>
                <w:sz w:val="22"/>
                <w:szCs w:val="22"/>
                <w:lang w:val="es-ES"/>
              </w:rPr>
              <w:t>El centro de realización de la estancia, español o extranjero, debe ser diferente al centro solicitante, lo que se recogerá en la solicitud.</w:t>
            </w:r>
          </w:p>
          <w:p w14:paraId="563CB3FD" w14:textId="0DEA9C76" w:rsidR="00CD6318" w:rsidRPr="00CD6318" w:rsidRDefault="00CD6318" w:rsidP="001B010D">
            <w:pPr>
              <w:tabs>
                <w:tab w:val="left" w:pos="225"/>
                <w:tab w:val="center" w:pos="4249"/>
              </w:tabs>
              <w:spacing w:line="276" w:lineRule="auto"/>
              <w:rPr>
                <w:rFonts w:cstheme="minorHAnsi"/>
                <w:sz w:val="22"/>
                <w:szCs w:val="22"/>
                <w:lang w:val="es-ES"/>
              </w:rPr>
            </w:pPr>
            <w:r>
              <w:rPr>
                <w:rFonts w:cstheme="minorHAnsi"/>
                <w:b w:val="0"/>
                <w:bCs w:val="0"/>
                <w:sz w:val="22"/>
                <w:szCs w:val="22"/>
                <w:lang w:val="es-ES"/>
              </w:rPr>
              <w:t>-</w:t>
            </w:r>
            <w:r w:rsidRPr="00CD6318">
              <w:rPr>
                <w:rFonts w:eastAsiaTheme="minorHAnsi"/>
                <w:b w:val="0"/>
                <w:bCs w:val="0"/>
                <w:sz w:val="22"/>
                <w:szCs w:val="22"/>
                <w:lang w:val="es-ES" w:eastAsia="en-US"/>
              </w:rPr>
              <w:t xml:space="preserve"> </w:t>
            </w:r>
            <w:r w:rsidRPr="00CD6318">
              <w:rPr>
                <w:rFonts w:cstheme="minorHAnsi"/>
                <w:b w:val="0"/>
                <w:bCs w:val="0"/>
                <w:sz w:val="22"/>
                <w:szCs w:val="22"/>
                <w:lang w:val="es-ES"/>
              </w:rPr>
              <w:t>Las estancias subvencionadas deberán realizarse en un único centro, comenzar en 202</w:t>
            </w:r>
            <w:r w:rsidR="00832240">
              <w:rPr>
                <w:rFonts w:cstheme="minorHAnsi"/>
                <w:b w:val="0"/>
                <w:bCs w:val="0"/>
                <w:sz w:val="22"/>
                <w:szCs w:val="22"/>
                <w:lang w:val="es-ES"/>
              </w:rPr>
              <w:t>6</w:t>
            </w:r>
            <w:r w:rsidRPr="00CD6318">
              <w:rPr>
                <w:rFonts w:cstheme="minorHAnsi"/>
                <w:b w:val="0"/>
                <w:bCs w:val="0"/>
                <w:sz w:val="22"/>
                <w:szCs w:val="22"/>
                <w:lang w:val="es-ES"/>
              </w:rPr>
              <w:t xml:space="preserve"> y no serán susceptibles de fraccionamiento</w:t>
            </w:r>
            <w:r>
              <w:rPr>
                <w:rFonts w:cstheme="minorHAnsi"/>
                <w:b w:val="0"/>
                <w:bCs w:val="0"/>
                <w:sz w:val="22"/>
                <w:szCs w:val="22"/>
                <w:lang w:val="es-ES"/>
              </w:rPr>
              <w:t>.</w:t>
            </w:r>
          </w:p>
        </w:tc>
      </w:tr>
      <w:tr w:rsidR="00094142" w:rsidRPr="0019372D" w14:paraId="0C1BBEB6"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F6761B3" w14:textId="0F20CAFD"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REQUISITOS DE LAS PERSONAS CANDIDATAS</w:t>
            </w:r>
          </w:p>
        </w:tc>
      </w:tr>
      <w:tr w:rsidR="00094142" w:rsidRPr="0019372D" w14:paraId="5182EEAE" w14:textId="77777777" w:rsidTr="0052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F5795DC" w14:textId="5D484878" w:rsidR="00094142" w:rsidRPr="00F35C15" w:rsidRDefault="00F35C15" w:rsidP="00F35C15">
            <w:pPr>
              <w:tabs>
                <w:tab w:val="left" w:pos="225"/>
                <w:tab w:val="center" w:pos="4249"/>
              </w:tabs>
              <w:spacing w:line="276" w:lineRule="auto"/>
              <w:rPr>
                <w:rFonts w:cstheme="minorHAnsi"/>
                <w:sz w:val="22"/>
                <w:szCs w:val="22"/>
                <w:lang w:val="es-ES"/>
              </w:rPr>
            </w:pPr>
            <w:r w:rsidRPr="00F35C15">
              <w:rPr>
                <w:rFonts w:cstheme="minorHAnsi"/>
                <w:b w:val="0"/>
                <w:bCs w:val="0"/>
                <w:sz w:val="22"/>
                <w:szCs w:val="22"/>
              </w:rPr>
              <w:t xml:space="preserve">- </w:t>
            </w:r>
            <w:r w:rsidR="00D93F49" w:rsidRPr="00D93F49">
              <w:rPr>
                <w:rFonts w:cstheme="minorHAnsi"/>
                <w:b w:val="0"/>
                <w:bCs w:val="0"/>
                <w:sz w:val="22"/>
                <w:szCs w:val="22"/>
                <w:lang w:val="es-ES"/>
              </w:rPr>
              <w:t>Podrán presentarse como personas candidatas quienes se encuentren en alguna de las siguientes situaciones:</w:t>
            </w:r>
          </w:p>
          <w:p w14:paraId="1CEAC2C5" w14:textId="6F6CD704" w:rsidR="00003662" w:rsidRDefault="00003662" w:rsidP="00F35C15">
            <w:pPr>
              <w:tabs>
                <w:tab w:val="left" w:pos="225"/>
                <w:tab w:val="center" w:pos="4249"/>
              </w:tabs>
              <w:spacing w:line="276" w:lineRule="auto"/>
              <w:rPr>
                <w:rFonts w:cstheme="minorHAnsi"/>
                <w:sz w:val="22"/>
                <w:szCs w:val="22"/>
                <w:lang w:val="es-ES"/>
              </w:rPr>
            </w:pPr>
            <w:r w:rsidRPr="00003662">
              <w:rPr>
                <w:rFonts w:cstheme="minorHAnsi"/>
                <w:b w:val="0"/>
                <w:bCs w:val="0"/>
                <w:sz w:val="22"/>
                <w:szCs w:val="22"/>
                <w:lang w:val="es-ES"/>
              </w:rPr>
              <w:t>a</w:t>
            </w:r>
            <w:r>
              <w:rPr>
                <w:rFonts w:cstheme="minorHAnsi"/>
                <w:b w:val="0"/>
                <w:bCs w:val="0"/>
                <w:sz w:val="22"/>
                <w:szCs w:val="22"/>
                <w:lang w:val="es-ES"/>
              </w:rPr>
              <w:t xml:space="preserve">) </w:t>
            </w:r>
            <w:r w:rsidRPr="00003662">
              <w:rPr>
                <w:rFonts w:cstheme="minorHAnsi"/>
                <w:b w:val="0"/>
                <w:bCs w:val="0"/>
                <w:sz w:val="22"/>
                <w:szCs w:val="22"/>
                <w:lang w:val="es-ES"/>
              </w:rPr>
              <w:t>Contratos predoctorales de formación en investigación en salud (PFIS) de las convocatorias 202</w:t>
            </w:r>
            <w:r w:rsidR="00832240">
              <w:rPr>
                <w:rFonts w:cstheme="minorHAnsi"/>
                <w:b w:val="0"/>
                <w:bCs w:val="0"/>
                <w:sz w:val="22"/>
                <w:szCs w:val="22"/>
                <w:lang w:val="es-ES"/>
              </w:rPr>
              <w:t>1</w:t>
            </w:r>
            <w:r w:rsidRPr="00003662">
              <w:rPr>
                <w:rFonts w:cstheme="minorHAnsi"/>
                <w:b w:val="0"/>
                <w:bCs w:val="0"/>
                <w:sz w:val="22"/>
                <w:szCs w:val="22"/>
                <w:lang w:val="es-ES"/>
              </w:rPr>
              <w:t>, 202</w:t>
            </w:r>
            <w:r w:rsidR="00832240">
              <w:rPr>
                <w:rFonts w:cstheme="minorHAnsi"/>
                <w:b w:val="0"/>
                <w:bCs w:val="0"/>
                <w:sz w:val="22"/>
                <w:szCs w:val="22"/>
                <w:lang w:val="es-ES"/>
              </w:rPr>
              <w:t>2</w:t>
            </w:r>
            <w:r w:rsidRPr="00003662">
              <w:rPr>
                <w:rFonts w:cstheme="minorHAnsi"/>
                <w:b w:val="0"/>
                <w:bCs w:val="0"/>
                <w:sz w:val="22"/>
                <w:szCs w:val="22"/>
                <w:lang w:val="es-ES"/>
              </w:rPr>
              <w:t>, 202</w:t>
            </w:r>
            <w:r w:rsidR="00832240">
              <w:rPr>
                <w:rFonts w:cstheme="minorHAnsi"/>
                <w:b w:val="0"/>
                <w:bCs w:val="0"/>
                <w:sz w:val="22"/>
                <w:szCs w:val="22"/>
                <w:lang w:val="es-ES"/>
              </w:rPr>
              <w:t>3</w:t>
            </w:r>
            <w:r w:rsidRPr="00003662">
              <w:rPr>
                <w:rFonts w:cstheme="minorHAnsi"/>
                <w:b w:val="0"/>
                <w:bCs w:val="0"/>
                <w:sz w:val="22"/>
                <w:szCs w:val="22"/>
                <w:lang w:val="es-ES"/>
              </w:rPr>
              <w:t xml:space="preserve"> y 202</w:t>
            </w:r>
            <w:r w:rsidR="00832240">
              <w:rPr>
                <w:rFonts w:cstheme="minorHAnsi"/>
                <w:b w:val="0"/>
                <w:bCs w:val="0"/>
                <w:sz w:val="22"/>
                <w:szCs w:val="22"/>
                <w:lang w:val="es-ES"/>
              </w:rPr>
              <w:t>4</w:t>
            </w:r>
            <w:r w:rsidRPr="00003662">
              <w:rPr>
                <w:rFonts w:cstheme="minorHAnsi"/>
                <w:b w:val="0"/>
                <w:bCs w:val="0"/>
                <w:sz w:val="22"/>
                <w:szCs w:val="22"/>
                <w:lang w:val="es-ES"/>
              </w:rPr>
              <w:t xml:space="preserve">. </w:t>
            </w:r>
          </w:p>
          <w:p w14:paraId="1C857116" w14:textId="7846A84A" w:rsidR="00003662" w:rsidRDefault="00003662" w:rsidP="00F35C15">
            <w:pPr>
              <w:tabs>
                <w:tab w:val="left" w:pos="225"/>
                <w:tab w:val="center" w:pos="4249"/>
              </w:tabs>
              <w:spacing w:line="276" w:lineRule="auto"/>
              <w:rPr>
                <w:rFonts w:cstheme="minorHAnsi"/>
                <w:sz w:val="22"/>
                <w:szCs w:val="22"/>
                <w:lang w:val="es-ES"/>
              </w:rPr>
            </w:pPr>
            <w:r>
              <w:rPr>
                <w:rFonts w:cstheme="minorHAnsi"/>
                <w:b w:val="0"/>
                <w:bCs w:val="0"/>
                <w:sz w:val="22"/>
                <w:szCs w:val="22"/>
                <w:lang w:val="es-ES"/>
              </w:rPr>
              <w:t>b</w:t>
            </w:r>
            <w:r w:rsidRPr="00003662">
              <w:rPr>
                <w:rFonts w:cstheme="minorHAnsi"/>
                <w:b w:val="0"/>
                <w:bCs w:val="0"/>
                <w:sz w:val="22"/>
                <w:szCs w:val="22"/>
                <w:lang w:val="es-ES"/>
              </w:rPr>
              <w:t>) Contratos i-PFIS de las convocatorias 2021, 2022</w:t>
            </w:r>
            <w:r w:rsidR="00832240">
              <w:rPr>
                <w:rFonts w:cstheme="minorHAnsi"/>
                <w:b w:val="0"/>
                <w:bCs w:val="0"/>
                <w:sz w:val="22"/>
                <w:szCs w:val="22"/>
                <w:lang w:val="es-ES"/>
              </w:rPr>
              <w:t>,</w:t>
            </w:r>
            <w:r w:rsidRPr="00003662">
              <w:rPr>
                <w:rFonts w:cstheme="minorHAnsi"/>
                <w:b w:val="0"/>
                <w:bCs w:val="0"/>
                <w:sz w:val="22"/>
                <w:szCs w:val="22"/>
                <w:lang w:val="es-ES"/>
              </w:rPr>
              <w:t xml:space="preserve"> 2023</w:t>
            </w:r>
            <w:r w:rsidR="00832240">
              <w:rPr>
                <w:rFonts w:cstheme="minorHAnsi"/>
                <w:b w:val="0"/>
                <w:bCs w:val="0"/>
                <w:sz w:val="22"/>
                <w:szCs w:val="22"/>
                <w:lang w:val="es-ES"/>
              </w:rPr>
              <w:t xml:space="preserve"> y 2024</w:t>
            </w:r>
            <w:r w:rsidRPr="00003662">
              <w:rPr>
                <w:rFonts w:cstheme="minorHAnsi"/>
                <w:b w:val="0"/>
                <w:bCs w:val="0"/>
                <w:sz w:val="22"/>
                <w:szCs w:val="22"/>
                <w:lang w:val="es-ES"/>
              </w:rPr>
              <w:t xml:space="preserve">. </w:t>
            </w:r>
          </w:p>
          <w:p w14:paraId="5518686C" w14:textId="423C557D" w:rsidR="00003662" w:rsidRDefault="00003662" w:rsidP="00F35C15">
            <w:pPr>
              <w:tabs>
                <w:tab w:val="left" w:pos="225"/>
                <w:tab w:val="center" w:pos="4249"/>
              </w:tabs>
              <w:spacing w:line="276" w:lineRule="auto"/>
              <w:rPr>
                <w:rFonts w:cstheme="minorHAnsi"/>
                <w:sz w:val="22"/>
                <w:szCs w:val="22"/>
                <w:lang w:val="es-ES"/>
              </w:rPr>
            </w:pPr>
            <w:r>
              <w:rPr>
                <w:rFonts w:cstheme="minorHAnsi"/>
                <w:b w:val="0"/>
                <w:bCs w:val="0"/>
                <w:sz w:val="22"/>
                <w:szCs w:val="22"/>
                <w:lang w:val="es-ES"/>
              </w:rPr>
              <w:t>c</w:t>
            </w:r>
            <w:r w:rsidRPr="00003662">
              <w:rPr>
                <w:rFonts w:cstheme="minorHAnsi"/>
                <w:b w:val="0"/>
                <w:bCs w:val="0"/>
                <w:sz w:val="22"/>
                <w:szCs w:val="22"/>
                <w:lang w:val="es-ES"/>
              </w:rPr>
              <w:t>) Contratos Sara Borrell de las convocatorias 2022</w:t>
            </w:r>
            <w:r w:rsidR="00832240">
              <w:rPr>
                <w:rFonts w:cstheme="minorHAnsi"/>
                <w:b w:val="0"/>
                <w:bCs w:val="0"/>
                <w:sz w:val="22"/>
                <w:szCs w:val="22"/>
                <w:lang w:val="es-ES"/>
              </w:rPr>
              <w:t xml:space="preserve">, </w:t>
            </w:r>
            <w:r w:rsidRPr="00003662">
              <w:rPr>
                <w:rFonts w:cstheme="minorHAnsi"/>
                <w:b w:val="0"/>
                <w:bCs w:val="0"/>
                <w:sz w:val="22"/>
                <w:szCs w:val="22"/>
                <w:lang w:val="es-ES"/>
              </w:rPr>
              <w:t>2023</w:t>
            </w:r>
            <w:r w:rsidR="00832240">
              <w:rPr>
                <w:rFonts w:cstheme="minorHAnsi"/>
                <w:b w:val="0"/>
                <w:bCs w:val="0"/>
                <w:sz w:val="22"/>
                <w:szCs w:val="22"/>
                <w:lang w:val="es-ES"/>
              </w:rPr>
              <w:t xml:space="preserve"> y </w:t>
            </w:r>
            <w:r w:rsidR="00832240" w:rsidRPr="00003662">
              <w:rPr>
                <w:rFonts w:cstheme="minorHAnsi"/>
                <w:b w:val="0"/>
                <w:bCs w:val="0"/>
                <w:sz w:val="22"/>
                <w:szCs w:val="22"/>
                <w:lang w:val="es-ES"/>
              </w:rPr>
              <w:t>202</w:t>
            </w:r>
            <w:r w:rsidR="00832240">
              <w:rPr>
                <w:rFonts w:cstheme="minorHAnsi"/>
                <w:b w:val="0"/>
                <w:bCs w:val="0"/>
                <w:sz w:val="22"/>
                <w:szCs w:val="22"/>
                <w:lang w:val="es-ES"/>
              </w:rPr>
              <w:t>4</w:t>
            </w:r>
            <w:r w:rsidRPr="00003662">
              <w:rPr>
                <w:rFonts w:cstheme="minorHAnsi"/>
                <w:b w:val="0"/>
                <w:bCs w:val="0"/>
                <w:sz w:val="22"/>
                <w:szCs w:val="22"/>
                <w:lang w:val="es-ES"/>
              </w:rPr>
              <w:t xml:space="preserve">. </w:t>
            </w:r>
          </w:p>
          <w:p w14:paraId="35C91346" w14:textId="4373A631" w:rsidR="00003662" w:rsidRDefault="00003662" w:rsidP="00F35C15">
            <w:pPr>
              <w:tabs>
                <w:tab w:val="left" w:pos="225"/>
                <w:tab w:val="center" w:pos="4249"/>
              </w:tabs>
              <w:spacing w:line="276" w:lineRule="auto"/>
              <w:rPr>
                <w:rFonts w:cstheme="minorHAnsi"/>
                <w:sz w:val="22"/>
                <w:szCs w:val="22"/>
                <w:lang w:val="es-ES"/>
              </w:rPr>
            </w:pPr>
            <w:r>
              <w:rPr>
                <w:rFonts w:cstheme="minorHAnsi"/>
                <w:b w:val="0"/>
                <w:bCs w:val="0"/>
                <w:sz w:val="22"/>
                <w:szCs w:val="22"/>
                <w:lang w:val="es-ES"/>
              </w:rPr>
              <w:t>d</w:t>
            </w:r>
            <w:r w:rsidRPr="00003662">
              <w:rPr>
                <w:rFonts w:cstheme="minorHAnsi"/>
                <w:b w:val="0"/>
                <w:bCs w:val="0"/>
                <w:sz w:val="22"/>
                <w:szCs w:val="22"/>
                <w:lang w:val="es-ES"/>
              </w:rPr>
              <w:t>) Contratos Río Hortega de las convocatorias 202</w:t>
            </w:r>
            <w:r w:rsidR="00832240">
              <w:rPr>
                <w:rFonts w:cstheme="minorHAnsi"/>
                <w:b w:val="0"/>
                <w:bCs w:val="0"/>
                <w:sz w:val="22"/>
                <w:szCs w:val="22"/>
                <w:lang w:val="es-ES"/>
              </w:rPr>
              <w:t>3</w:t>
            </w:r>
            <w:r w:rsidRPr="00003662">
              <w:rPr>
                <w:rFonts w:cstheme="minorHAnsi"/>
                <w:b w:val="0"/>
                <w:bCs w:val="0"/>
                <w:sz w:val="22"/>
                <w:szCs w:val="22"/>
                <w:lang w:val="es-ES"/>
              </w:rPr>
              <w:t xml:space="preserve"> </w:t>
            </w:r>
            <w:r w:rsidR="00832240">
              <w:rPr>
                <w:rFonts w:cstheme="minorHAnsi"/>
                <w:b w:val="0"/>
                <w:bCs w:val="0"/>
                <w:sz w:val="22"/>
                <w:szCs w:val="22"/>
                <w:lang w:val="es-ES"/>
              </w:rPr>
              <w:t xml:space="preserve">y </w:t>
            </w:r>
            <w:r w:rsidR="00832240" w:rsidRPr="00003662">
              <w:rPr>
                <w:rFonts w:cstheme="minorHAnsi"/>
                <w:b w:val="0"/>
                <w:bCs w:val="0"/>
                <w:sz w:val="22"/>
                <w:szCs w:val="22"/>
                <w:lang w:val="es-ES"/>
              </w:rPr>
              <w:t>202</w:t>
            </w:r>
            <w:r w:rsidR="00832240">
              <w:rPr>
                <w:rFonts w:cstheme="minorHAnsi"/>
                <w:b w:val="0"/>
                <w:bCs w:val="0"/>
                <w:sz w:val="22"/>
                <w:szCs w:val="22"/>
                <w:lang w:val="es-ES"/>
              </w:rPr>
              <w:t>4</w:t>
            </w:r>
            <w:r w:rsidR="00832240" w:rsidRPr="00003662">
              <w:rPr>
                <w:rFonts w:cstheme="minorHAnsi"/>
                <w:b w:val="0"/>
                <w:bCs w:val="0"/>
                <w:sz w:val="22"/>
                <w:szCs w:val="22"/>
                <w:lang w:val="es-ES"/>
              </w:rPr>
              <w:t>.</w:t>
            </w:r>
          </w:p>
          <w:p w14:paraId="43480C22" w14:textId="445DA359" w:rsidR="00003662" w:rsidRDefault="00003662" w:rsidP="00F35C15">
            <w:pPr>
              <w:tabs>
                <w:tab w:val="left" w:pos="225"/>
                <w:tab w:val="center" w:pos="4249"/>
              </w:tabs>
              <w:spacing w:line="276" w:lineRule="auto"/>
              <w:rPr>
                <w:rFonts w:cstheme="minorHAnsi"/>
                <w:sz w:val="22"/>
                <w:szCs w:val="22"/>
                <w:lang w:val="es-ES"/>
              </w:rPr>
            </w:pPr>
            <w:r>
              <w:rPr>
                <w:rFonts w:cstheme="minorHAnsi"/>
                <w:b w:val="0"/>
                <w:bCs w:val="0"/>
                <w:sz w:val="22"/>
                <w:szCs w:val="22"/>
                <w:lang w:val="es-ES"/>
              </w:rPr>
              <w:t>e</w:t>
            </w:r>
            <w:r w:rsidRPr="00003662">
              <w:rPr>
                <w:rFonts w:cstheme="minorHAnsi"/>
                <w:b w:val="0"/>
                <w:bCs w:val="0"/>
                <w:sz w:val="22"/>
                <w:szCs w:val="22"/>
                <w:lang w:val="es-ES"/>
              </w:rPr>
              <w:t>) Contratos Miguel Servet de las convocatorias 20</w:t>
            </w:r>
            <w:r w:rsidR="007A422E">
              <w:rPr>
                <w:rFonts w:cstheme="minorHAnsi"/>
                <w:b w:val="0"/>
                <w:bCs w:val="0"/>
                <w:sz w:val="22"/>
                <w:szCs w:val="22"/>
                <w:lang w:val="es-ES"/>
              </w:rPr>
              <w:t>20</w:t>
            </w:r>
            <w:r w:rsidRPr="00003662">
              <w:rPr>
                <w:rFonts w:cstheme="minorHAnsi"/>
                <w:b w:val="0"/>
                <w:bCs w:val="0"/>
                <w:sz w:val="22"/>
                <w:szCs w:val="22"/>
                <w:lang w:val="es-ES"/>
              </w:rPr>
              <w:t xml:space="preserve"> a 202</w:t>
            </w:r>
            <w:r w:rsidR="007A422E">
              <w:rPr>
                <w:rFonts w:cstheme="minorHAnsi"/>
                <w:b w:val="0"/>
                <w:bCs w:val="0"/>
                <w:sz w:val="22"/>
                <w:szCs w:val="22"/>
                <w:lang w:val="es-ES"/>
              </w:rPr>
              <w:t>4</w:t>
            </w:r>
            <w:r w:rsidRPr="00003662">
              <w:rPr>
                <w:rFonts w:cstheme="minorHAnsi"/>
                <w:b w:val="0"/>
                <w:bCs w:val="0"/>
                <w:sz w:val="22"/>
                <w:szCs w:val="22"/>
                <w:lang w:val="es-ES"/>
              </w:rPr>
              <w:t xml:space="preserve">. </w:t>
            </w:r>
          </w:p>
          <w:p w14:paraId="7A35CF3D" w14:textId="11E605FE" w:rsidR="00003662" w:rsidRDefault="00003662" w:rsidP="00F35C15">
            <w:pPr>
              <w:tabs>
                <w:tab w:val="left" w:pos="225"/>
                <w:tab w:val="center" w:pos="4249"/>
              </w:tabs>
              <w:spacing w:line="276" w:lineRule="auto"/>
              <w:rPr>
                <w:rFonts w:cstheme="minorHAnsi"/>
                <w:sz w:val="22"/>
                <w:szCs w:val="22"/>
                <w:lang w:val="es-ES"/>
              </w:rPr>
            </w:pPr>
            <w:r>
              <w:rPr>
                <w:rFonts w:cstheme="minorHAnsi"/>
                <w:b w:val="0"/>
                <w:bCs w:val="0"/>
                <w:sz w:val="22"/>
                <w:szCs w:val="22"/>
                <w:lang w:val="es-ES"/>
              </w:rPr>
              <w:t>f</w:t>
            </w:r>
            <w:r w:rsidRPr="00003662">
              <w:rPr>
                <w:rFonts w:cstheme="minorHAnsi"/>
                <w:b w:val="0"/>
                <w:bCs w:val="0"/>
                <w:sz w:val="22"/>
                <w:szCs w:val="22"/>
                <w:lang w:val="es-ES"/>
              </w:rPr>
              <w:t xml:space="preserve">) Contratos Miguel Servet tipo II de la convocatoria 2022. </w:t>
            </w:r>
          </w:p>
          <w:p w14:paraId="36A00A15" w14:textId="1303BFE9" w:rsidR="00D93F49" w:rsidRDefault="00003662" w:rsidP="00F35C15">
            <w:pPr>
              <w:tabs>
                <w:tab w:val="left" w:pos="225"/>
                <w:tab w:val="center" w:pos="4249"/>
              </w:tabs>
              <w:spacing w:line="276" w:lineRule="auto"/>
              <w:rPr>
                <w:rFonts w:cstheme="minorHAnsi"/>
                <w:sz w:val="22"/>
                <w:szCs w:val="22"/>
                <w:lang w:val="es-ES"/>
              </w:rPr>
            </w:pPr>
            <w:r>
              <w:rPr>
                <w:rFonts w:cstheme="minorHAnsi"/>
                <w:b w:val="0"/>
                <w:bCs w:val="0"/>
                <w:sz w:val="22"/>
                <w:szCs w:val="22"/>
                <w:lang w:val="es-ES"/>
              </w:rPr>
              <w:t>g</w:t>
            </w:r>
            <w:r w:rsidRPr="00003662">
              <w:rPr>
                <w:rFonts w:cstheme="minorHAnsi"/>
                <w:b w:val="0"/>
                <w:bCs w:val="0"/>
                <w:sz w:val="22"/>
                <w:szCs w:val="22"/>
                <w:lang w:val="es-ES"/>
              </w:rPr>
              <w:t>) Contrato Juan Rodés de las convocatorias 202</w:t>
            </w:r>
            <w:r w:rsidR="007A422E">
              <w:rPr>
                <w:rFonts w:cstheme="minorHAnsi"/>
                <w:b w:val="0"/>
                <w:bCs w:val="0"/>
                <w:sz w:val="22"/>
                <w:szCs w:val="22"/>
                <w:lang w:val="es-ES"/>
              </w:rPr>
              <w:t>1</w:t>
            </w:r>
            <w:r w:rsidRPr="00003662">
              <w:rPr>
                <w:rFonts w:cstheme="minorHAnsi"/>
                <w:b w:val="0"/>
                <w:bCs w:val="0"/>
                <w:sz w:val="22"/>
                <w:szCs w:val="22"/>
                <w:lang w:val="es-ES"/>
              </w:rPr>
              <w:t xml:space="preserve"> a 202</w:t>
            </w:r>
            <w:r w:rsidR="007A422E">
              <w:rPr>
                <w:rFonts w:cstheme="minorHAnsi"/>
                <w:b w:val="0"/>
                <w:bCs w:val="0"/>
                <w:sz w:val="22"/>
                <w:szCs w:val="22"/>
                <w:lang w:val="es-ES"/>
              </w:rPr>
              <w:t>4</w:t>
            </w:r>
            <w:r>
              <w:rPr>
                <w:rFonts w:cstheme="minorHAnsi"/>
                <w:b w:val="0"/>
                <w:bCs w:val="0"/>
                <w:sz w:val="22"/>
                <w:szCs w:val="22"/>
                <w:lang w:val="es-ES"/>
              </w:rPr>
              <w:t>.</w:t>
            </w:r>
          </w:p>
          <w:p w14:paraId="1BCFDF46" w14:textId="77777777" w:rsidR="00003662" w:rsidRDefault="00003662" w:rsidP="00F35C15">
            <w:pPr>
              <w:tabs>
                <w:tab w:val="left" w:pos="225"/>
                <w:tab w:val="center" w:pos="4249"/>
              </w:tabs>
              <w:spacing w:line="276" w:lineRule="auto"/>
              <w:rPr>
                <w:rFonts w:cstheme="minorHAnsi"/>
                <w:sz w:val="22"/>
                <w:szCs w:val="22"/>
                <w:lang w:val="es-ES"/>
              </w:rPr>
            </w:pPr>
            <w:r>
              <w:rPr>
                <w:rFonts w:cstheme="minorHAnsi"/>
                <w:b w:val="0"/>
                <w:bCs w:val="0"/>
                <w:sz w:val="22"/>
                <w:szCs w:val="22"/>
                <w:lang w:val="es-ES"/>
              </w:rPr>
              <w:t xml:space="preserve">- </w:t>
            </w:r>
            <w:r w:rsidRPr="00003662">
              <w:rPr>
                <w:rFonts w:cstheme="minorHAnsi"/>
                <w:b w:val="0"/>
                <w:bCs w:val="0"/>
                <w:sz w:val="22"/>
                <w:szCs w:val="22"/>
                <w:lang w:val="es-ES"/>
              </w:rPr>
              <w:t>Sólo podrán optar a estas dotaciones quienes se encuentren en activo, durante todo el periodo solicitado de estancia, en alguno de los contratos mencionados en el apartado anterior</w:t>
            </w:r>
            <w:r>
              <w:rPr>
                <w:rFonts w:cstheme="minorHAnsi"/>
                <w:b w:val="0"/>
                <w:bCs w:val="0"/>
                <w:sz w:val="22"/>
                <w:szCs w:val="22"/>
                <w:lang w:val="es-ES"/>
              </w:rPr>
              <w:t>.</w:t>
            </w:r>
          </w:p>
          <w:p w14:paraId="705A412A" w14:textId="336E4C5A" w:rsidR="00003662" w:rsidRPr="00003662" w:rsidRDefault="00003662" w:rsidP="00F35C15">
            <w:pPr>
              <w:tabs>
                <w:tab w:val="left" w:pos="225"/>
                <w:tab w:val="center" w:pos="4249"/>
              </w:tabs>
              <w:spacing w:line="276" w:lineRule="auto"/>
              <w:rPr>
                <w:rFonts w:cstheme="minorHAnsi"/>
                <w:b w:val="0"/>
                <w:bCs w:val="0"/>
                <w:sz w:val="22"/>
                <w:szCs w:val="22"/>
                <w:lang w:val="es-ES"/>
              </w:rPr>
            </w:pPr>
            <w:r w:rsidRPr="00003662">
              <w:rPr>
                <w:b w:val="0"/>
                <w:bCs w:val="0"/>
                <w:sz w:val="22"/>
                <w:szCs w:val="22"/>
              </w:rPr>
              <w:t>- No podrán presentarse como personas candidatas aquellas que hubieran disfrutado de otra ayuda M-AES con el mismo contrato que le habilitó para pedir la ayuda.</w:t>
            </w:r>
          </w:p>
        </w:tc>
      </w:tr>
      <w:tr w:rsidR="00094142" w:rsidRPr="0019372D" w14:paraId="13B69D65"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C647A0" w14:textId="122D7F06"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CARACTERÍSTICAS DEL CONTRATO</w:t>
            </w:r>
          </w:p>
        </w:tc>
      </w:tr>
      <w:tr w:rsidR="00094142" w:rsidRPr="0019372D" w14:paraId="72E41216" w14:textId="77777777" w:rsidTr="00A14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6AEB2F21" w14:textId="77777777" w:rsidR="00CD6318"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Duración</w:t>
            </w:r>
            <w:r w:rsidR="002B03A4">
              <w:rPr>
                <w:rFonts w:cstheme="minorHAnsi"/>
                <w:b w:val="0"/>
                <w:bCs w:val="0"/>
                <w:sz w:val="22"/>
                <w:szCs w:val="22"/>
              </w:rPr>
              <w:t xml:space="preserve"> </w:t>
            </w:r>
            <w:r w:rsidR="00CD6318">
              <w:rPr>
                <w:rFonts w:cstheme="minorHAnsi"/>
                <w:b w:val="0"/>
                <w:bCs w:val="0"/>
                <w:sz w:val="22"/>
                <w:szCs w:val="22"/>
              </w:rPr>
              <w:t>mínima</w:t>
            </w:r>
            <w:r w:rsidRPr="0019372D">
              <w:rPr>
                <w:rFonts w:cstheme="minorHAnsi"/>
                <w:b w:val="0"/>
                <w:bCs w:val="0"/>
                <w:sz w:val="22"/>
                <w:szCs w:val="22"/>
              </w:rPr>
              <w:t>:</w:t>
            </w:r>
            <w:r w:rsidR="00AF3BDF">
              <w:rPr>
                <w:rFonts w:cstheme="minorHAnsi"/>
                <w:b w:val="0"/>
                <w:bCs w:val="0"/>
                <w:sz w:val="22"/>
                <w:szCs w:val="22"/>
              </w:rPr>
              <w:t xml:space="preserve"> </w:t>
            </w:r>
            <w:r w:rsidR="00CD6318">
              <w:rPr>
                <w:rFonts w:cstheme="minorHAnsi"/>
                <w:sz w:val="22"/>
                <w:szCs w:val="22"/>
              </w:rPr>
              <w:t>60 días</w:t>
            </w:r>
          </w:p>
          <w:p w14:paraId="5E3A0524" w14:textId="6DA7BC23" w:rsidR="00094142" w:rsidRPr="00440879" w:rsidRDefault="00CD6318" w:rsidP="001B010D">
            <w:pPr>
              <w:tabs>
                <w:tab w:val="left" w:pos="225"/>
                <w:tab w:val="center" w:pos="4249"/>
              </w:tabs>
              <w:spacing w:line="276" w:lineRule="auto"/>
              <w:rPr>
                <w:rFonts w:cstheme="minorHAnsi"/>
                <w:sz w:val="22"/>
                <w:szCs w:val="22"/>
              </w:rPr>
            </w:pPr>
            <w:r>
              <w:rPr>
                <w:rFonts w:cstheme="minorHAnsi"/>
                <w:sz w:val="22"/>
                <w:szCs w:val="22"/>
              </w:rPr>
              <w:t xml:space="preserve">- </w:t>
            </w:r>
            <w:r>
              <w:rPr>
                <w:rFonts w:cstheme="minorHAnsi"/>
                <w:b w:val="0"/>
                <w:bCs w:val="0"/>
                <w:sz w:val="22"/>
                <w:szCs w:val="22"/>
              </w:rPr>
              <w:t xml:space="preserve">Duración máxima: </w:t>
            </w:r>
            <w:r>
              <w:rPr>
                <w:rFonts w:cstheme="minorHAnsi"/>
                <w:sz w:val="22"/>
                <w:szCs w:val="22"/>
              </w:rPr>
              <w:t>365 días</w:t>
            </w:r>
          </w:p>
        </w:tc>
      </w:tr>
      <w:tr w:rsidR="00094142" w:rsidRPr="0019372D" w14:paraId="3C4FB43D"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E465C4D" w14:textId="1D59A0A3" w:rsidR="00094142" w:rsidRPr="0019372D" w:rsidRDefault="00094142" w:rsidP="001B010D">
            <w:pPr>
              <w:tabs>
                <w:tab w:val="left" w:pos="225"/>
                <w:tab w:val="center" w:pos="4249"/>
              </w:tabs>
              <w:spacing w:line="276" w:lineRule="auto"/>
              <w:rPr>
                <w:rFonts w:cstheme="minorHAnsi"/>
                <w:b w:val="0"/>
                <w:sz w:val="22"/>
                <w:szCs w:val="22"/>
              </w:rPr>
            </w:pPr>
            <w:r w:rsidRPr="0019372D">
              <w:rPr>
                <w:rFonts w:cstheme="minorHAnsi"/>
                <w:sz w:val="22"/>
                <w:szCs w:val="22"/>
              </w:rPr>
              <w:t>DOTACIÓN ECONÓMICA</w:t>
            </w:r>
          </w:p>
        </w:tc>
      </w:tr>
      <w:tr w:rsidR="00094142" w:rsidRPr="0019372D" w14:paraId="1B1FBFFF" w14:textId="77777777" w:rsidTr="00CC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FF48A4A" w14:textId="32BD0A5A" w:rsidR="00094142" w:rsidRPr="00D93F49" w:rsidRDefault="00D93F49" w:rsidP="00D93F49">
            <w:pPr>
              <w:tabs>
                <w:tab w:val="left" w:pos="225"/>
                <w:tab w:val="center" w:pos="4249"/>
              </w:tabs>
              <w:spacing w:line="276" w:lineRule="auto"/>
              <w:rPr>
                <w:rFonts w:cstheme="minorHAnsi"/>
              </w:rPr>
            </w:pPr>
            <w:r w:rsidRPr="00D93F49">
              <w:rPr>
                <w:rFonts w:cstheme="minorHAnsi"/>
                <w:b w:val="0"/>
                <w:bCs w:val="0"/>
                <w:lang w:val="es-ES"/>
              </w:rPr>
              <w:t>-</w:t>
            </w:r>
            <w:r>
              <w:rPr>
                <w:rFonts w:cstheme="minorHAnsi"/>
                <w:lang w:val="es-ES"/>
              </w:rPr>
              <w:t xml:space="preserve"> </w:t>
            </w:r>
            <w:r w:rsidRPr="00D93F49">
              <w:rPr>
                <w:rFonts w:cstheme="minorHAnsi"/>
                <w:b w:val="0"/>
                <w:bCs w:val="0"/>
                <w:lang w:val="es-ES"/>
              </w:rPr>
              <w:t>Se librará al centro beneficiario en cuantía total proporcional al número de días concedidos.</w:t>
            </w:r>
          </w:p>
          <w:tbl>
            <w:tblPr>
              <w:tblStyle w:val="Tablaconcuadrcula"/>
              <w:tblW w:w="0" w:type="auto"/>
              <w:jc w:val="center"/>
              <w:tblLook w:val="04A0" w:firstRow="1" w:lastRow="0" w:firstColumn="1" w:lastColumn="0" w:noHBand="0" w:noVBand="1"/>
            </w:tblPr>
            <w:tblGrid>
              <w:gridCol w:w="2985"/>
              <w:gridCol w:w="2986"/>
            </w:tblGrid>
            <w:tr w:rsidR="00094142" w:rsidRPr="0019372D" w14:paraId="69CB2A0D" w14:textId="77777777" w:rsidTr="00094142">
              <w:trPr>
                <w:trHeight w:val="346"/>
                <w:jc w:val="center"/>
              </w:trPr>
              <w:tc>
                <w:tcPr>
                  <w:tcW w:w="2985" w:type="dxa"/>
                  <w:vAlign w:val="center"/>
                </w:tcPr>
                <w:p w14:paraId="436A18F1" w14:textId="699541B1" w:rsidR="00094142" w:rsidRPr="00D74ECE" w:rsidRDefault="00CD6318" w:rsidP="001B010D">
                  <w:pPr>
                    <w:tabs>
                      <w:tab w:val="left" w:pos="225"/>
                      <w:tab w:val="center" w:pos="4249"/>
                    </w:tabs>
                    <w:spacing w:line="276" w:lineRule="auto"/>
                    <w:rPr>
                      <w:rFonts w:cstheme="minorHAnsi"/>
                      <w:b/>
                      <w:bCs/>
                      <w:sz w:val="22"/>
                      <w:szCs w:val="22"/>
                    </w:rPr>
                  </w:pPr>
                  <w:r>
                    <w:rPr>
                      <w:rFonts w:cstheme="minorHAnsi"/>
                      <w:b/>
                      <w:bCs/>
                      <w:sz w:val="22"/>
                      <w:szCs w:val="22"/>
                    </w:rPr>
                    <w:t>Centros españoles</w:t>
                  </w:r>
                </w:p>
              </w:tc>
              <w:tc>
                <w:tcPr>
                  <w:tcW w:w="2986" w:type="dxa"/>
                  <w:vAlign w:val="center"/>
                </w:tcPr>
                <w:p w14:paraId="584BAA25" w14:textId="72D2F366" w:rsidR="00094142" w:rsidRPr="0019372D" w:rsidRDefault="00CD6318" w:rsidP="001B010D">
                  <w:pPr>
                    <w:tabs>
                      <w:tab w:val="left" w:pos="225"/>
                      <w:tab w:val="center" w:pos="4249"/>
                    </w:tabs>
                    <w:spacing w:line="276" w:lineRule="auto"/>
                    <w:jc w:val="center"/>
                    <w:rPr>
                      <w:rFonts w:cstheme="minorHAnsi"/>
                      <w:sz w:val="22"/>
                      <w:szCs w:val="22"/>
                    </w:rPr>
                  </w:pPr>
                  <w:r>
                    <w:rPr>
                      <w:rFonts w:cstheme="minorHAnsi"/>
                      <w:sz w:val="22"/>
                      <w:szCs w:val="22"/>
                    </w:rPr>
                    <w:t>80 €/día</w:t>
                  </w:r>
                </w:p>
              </w:tc>
            </w:tr>
            <w:tr w:rsidR="00094142" w:rsidRPr="0019372D" w14:paraId="5834D782" w14:textId="77777777" w:rsidTr="00094142">
              <w:trPr>
                <w:trHeight w:val="346"/>
                <w:jc w:val="center"/>
              </w:trPr>
              <w:tc>
                <w:tcPr>
                  <w:tcW w:w="2985" w:type="dxa"/>
                  <w:vAlign w:val="center"/>
                </w:tcPr>
                <w:p w14:paraId="3219220B" w14:textId="2F0E9C47" w:rsidR="00094142" w:rsidRPr="00D74ECE" w:rsidRDefault="00D93F49" w:rsidP="001B010D">
                  <w:pPr>
                    <w:tabs>
                      <w:tab w:val="left" w:pos="225"/>
                      <w:tab w:val="center" w:pos="4249"/>
                    </w:tabs>
                    <w:spacing w:line="276" w:lineRule="auto"/>
                    <w:rPr>
                      <w:rFonts w:cstheme="minorHAnsi"/>
                      <w:b/>
                      <w:bCs/>
                      <w:sz w:val="22"/>
                      <w:szCs w:val="22"/>
                    </w:rPr>
                  </w:pPr>
                  <w:r>
                    <w:rPr>
                      <w:rFonts w:cstheme="minorHAnsi"/>
                      <w:b/>
                      <w:bCs/>
                      <w:sz w:val="22"/>
                      <w:szCs w:val="22"/>
                    </w:rPr>
                    <w:t>Centros extranjeros</w:t>
                  </w:r>
                </w:p>
              </w:tc>
              <w:tc>
                <w:tcPr>
                  <w:tcW w:w="2986" w:type="dxa"/>
                  <w:vAlign w:val="center"/>
                </w:tcPr>
                <w:p w14:paraId="093BDA5D" w14:textId="2D8C58F5" w:rsidR="00094142" w:rsidRPr="0019372D" w:rsidRDefault="00D93F49" w:rsidP="001B010D">
                  <w:pPr>
                    <w:tabs>
                      <w:tab w:val="left" w:pos="225"/>
                      <w:tab w:val="center" w:pos="4249"/>
                    </w:tabs>
                    <w:spacing w:line="276" w:lineRule="auto"/>
                    <w:jc w:val="center"/>
                    <w:rPr>
                      <w:rFonts w:cstheme="minorHAnsi"/>
                      <w:sz w:val="22"/>
                      <w:szCs w:val="22"/>
                    </w:rPr>
                  </w:pPr>
                  <w:r>
                    <w:rPr>
                      <w:rFonts w:cstheme="minorHAnsi"/>
                      <w:sz w:val="22"/>
                      <w:szCs w:val="22"/>
                    </w:rPr>
                    <w:t>115 €/día</w:t>
                  </w:r>
                </w:p>
              </w:tc>
            </w:tr>
          </w:tbl>
          <w:p w14:paraId="4D807E45" w14:textId="1C2509C0" w:rsidR="00832240" w:rsidRDefault="00D93F49" w:rsidP="001B010D">
            <w:pPr>
              <w:tabs>
                <w:tab w:val="left" w:pos="225"/>
                <w:tab w:val="center" w:pos="4249"/>
              </w:tabs>
              <w:spacing w:line="276" w:lineRule="auto"/>
              <w:rPr>
                <w:rFonts w:eastAsiaTheme="minorHAnsi"/>
                <w:sz w:val="22"/>
                <w:szCs w:val="22"/>
                <w:lang w:val="es-ES" w:eastAsia="en-US"/>
              </w:rPr>
            </w:pPr>
            <w:r>
              <w:rPr>
                <w:rFonts w:cstheme="minorHAnsi"/>
                <w:b w:val="0"/>
                <w:bCs w:val="0"/>
                <w:sz w:val="22"/>
                <w:szCs w:val="22"/>
              </w:rPr>
              <w:t>*</w:t>
            </w:r>
            <w:r w:rsidRPr="00D93F49">
              <w:rPr>
                <w:rFonts w:eastAsiaTheme="minorHAnsi"/>
                <w:b w:val="0"/>
                <w:bCs w:val="0"/>
                <w:sz w:val="22"/>
                <w:szCs w:val="22"/>
                <w:lang w:val="es-ES" w:eastAsia="en-US"/>
              </w:rPr>
              <w:t xml:space="preserve"> </w:t>
            </w:r>
            <w:r w:rsidR="00832240" w:rsidRPr="00D93F49">
              <w:rPr>
                <w:rFonts w:cstheme="minorHAnsi"/>
                <w:b w:val="0"/>
                <w:bCs w:val="0"/>
                <w:sz w:val="22"/>
                <w:szCs w:val="22"/>
                <w:lang w:val="es-ES"/>
              </w:rPr>
              <w:t>Las cuantías se aplicarán para gastos de alojamiento, manutención y locomoción tanto de la persona beneficiaria como de la descendencia a cargo que pudieran acompañarle durante la estancia.</w:t>
            </w:r>
          </w:p>
          <w:p w14:paraId="0C26E6B0" w14:textId="5578F392" w:rsidR="00D93F49" w:rsidRDefault="00832240" w:rsidP="001B010D">
            <w:pPr>
              <w:tabs>
                <w:tab w:val="left" w:pos="225"/>
                <w:tab w:val="center" w:pos="4249"/>
              </w:tabs>
              <w:spacing w:line="276" w:lineRule="auto"/>
              <w:rPr>
                <w:rFonts w:cstheme="minorHAnsi"/>
                <w:sz w:val="22"/>
                <w:szCs w:val="22"/>
                <w:lang w:val="es-ES"/>
              </w:rPr>
            </w:pPr>
            <w:r>
              <w:rPr>
                <w:b w:val="0"/>
                <w:bCs w:val="0"/>
                <w:sz w:val="22"/>
                <w:szCs w:val="22"/>
                <w:lang w:val="es-ES"/>
              </w:rPr>
              <w:lastRenderedPageBreak/>
              <w:t>*</w:t>
            </w:r>
            <w:r w:rsidR="00D93F49" w:rsidRPr="00D93F49">
              <w:rPr>
                <w:rFonts w:cstheme="minorHAnsi"/>
                <w:b w:val="0"/>
                <w:bCs w:val="0"/>
                <w:sz w:val="22"/>
                <w:szCs w:val="22"/>
                <w:lang w:val="es-ES"/>
              </w:rPr>
              <w:t xml:space="preserve">La percepción de estas ayudas es compatible con la remuneración que, en concepto de salario, </w:t>
            </w:r>
            <w:r w:rsidR="00003662" w:rsidRPr="00003662">
              <w:rPr>
                <w:rFonts w:cstheme="minorHAnsi"/>
                <w:b w:val="0"/>
                <w:bCs w:val="0"/>
                <w:sz w:val="22"/>
                <w:szCs w:val="22"/>
                <w:lang w:val="es-ES"/>
              </w:rPr>
              <w:t xml:space="preserve">percibe la persona investigadora. </w:t>
            </w:r>
            <w:r w:rsidR="00D93F49" w:rsidRPr="00D93F49">
              <w:rPr>
                <w:rFonts w:cstheme="minorHAnsi"/>
                <w:b w:val="0"/>
                <w:bCs w:val="0"/>
                <w:sz w:val="22"/>
                <w:szCs w:val="22"/>
                <w:lang w:val="es-ES"/>
              </w:rPr>
              <w:t>La financiación concurrente se deberá poner en conocimiento de la SGEFI que podrá proponer la reducción de la ayuda concedida.</w:t>
            </w:r>
          </w:p>
          <w:p w14:paraId="1A1462D2" w14:textId="114FE400" w:rsidR="00D93F49" w:rsidRPr="00D93F49" w:rsidRDefault="00D93F49" w:rsidP="001B010D">
            <w:pPr>
              <w:tabs>
                <w:tab w:val="left" w:pos="225"/>
                <w:tab w:val="center" w:pos="4249"/>
              </w:tabs>
              <w:spacing w:line="276" w:lineRule="auto"/>
              <w:rPr>
                <w:rFonts w:cstheme="minorHAnsi"/>
                <w:b w:val="0"/>
                <w:bCs w:val="0"/>
                <w:sz w:val="22"/>
                <w:szCs w:val="22"/>
              </w:rPr>
            </w:pPr>
            <w:r w:rsidRPr="00D93F49">
              <w:rPr>
                <w:b w:val="0"/>
                <w:bCs w:val="0"/>
              </w:rPr>
              <w:t xml:space="preserve">- </w:t>
            </w:r>
            <w:r>
              <w:rPr>
                <w:b w:val="0"/>
                <w:bCs w:val="0"/>
              </w:rPr>
              <w:t>S</w:t>
            </w:r>
            <w:r w:rsidRPr="00D93F49">
              <w:rPr>
                <w:b w:val="0"/>
                <w:bCs w:val="0"/>
              </w:rPr>
              <w:t>olo se financia el importe que corresponda a la estancia efectivamente realizada, por lo que, una vez concluida la misma, en caso de que el número de días que resulten del certificado de realización de la estancia fuera inferior al número de días establecido en la resolución de concesión, se deberá reintegrar la diferencia.</w:t>
            </w: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6296DD94"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lastRenderedPageBreak/>
              <w:t>DOCUMENTACIÓN</w:t>
            </w:r>
          </w:p>
        </w:tc>
      </w:tr>
      <w:tr w:rsidR="00094142" w:rsidRPr="0019372D"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7A84A27" w14:textId="35E9DECB"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xml:space="preserve">a) </w:t>
            </w:r>
            <w:r w:rsidR="00A52DE9" w:rsidRPr="00D74ECE">
              <w:rPr>
                <w:rFonts w:cstheme="minorHAnsi"/>
                <w:sz w:val="22"/>
                <w:szCs w:val="22"/>
              </w:rPr>
              <w:t>Currículum Vitae Abreviado (CVA-ISCIII)</w:t>
            </w:r>
            <w:r w:rsidR="00A52DE9" w:rsidRPr="0019372D">
              <w:rPr>
                <w:rFonts w:cstheme="minorHAnsi"/>
                <w:b w:val="0"/>
                <w:bCs w:val="0"/>
                <w:sz w:val="22"/>
                <w:szCs w:val="22"/>
              </w:rPr>
              <w:t xml:space="preserve"> en castellano o inglés, generado de forma automática desde el editor CVN (http://cvn.fecyt.es/editor) o desde cualquier institución certificada en la norma Currículum Vitae Normalizado de la FECYT que ofrezca el servicio CVA-ISCIII, del jefe de grupo y de la persona candidata. Una vez cumplimentados, se adjuntarán a la solicitud a través de la aplicación informática.</w:t>
            </w:r>
          </w:p>
          <w:p w14:paraId="5B0A3E69" w14:textId="09B769F1" w:rsidR="00A52DE9" w:rsidRPr="00A52DE9" w:rsidRDefault="00094142" w:rsidP="001B010D">
            <w:pPr>
              <w:spacing w:line="276" w:lineRule="auto"/>
              <w:rPr>
                <w:b w:val="0"/>
                <w:bCs w:val="0"/>
                <w:sz w:val="22"/>
                <w:szCs w:val="22"/>
              </w:rPr>
            </w:pPr>
            <w:r w:rsidRPr="00A52DE9">
              <w:rPr>
                <w:rFonts w:cstheme="minorHAnsi"/>
                <w:b w:val="0"/>
                <w:bCs w:val="0"/>
                <w:sz w:val="22"/>
                <w:szCs w:val="22"/>
              </w:rPr>
              <w:t xml:space="preserve">b) </w:t>
            </w:r>
            <w:r w:rsidR="00A52DE9" w:rsidRPr="00A52DE9">
              <w:rPr>
                <w:sz w:val="22"/>
                <w:szCs w:val="22"/>
              </w:rPr>
              <w:t xml:space="preserve">Memoria </w:t>
            </w:r>
            <w:r w:rsidR="00A52DE9" w:rsidRPr="00A52DE9">
              <w:rPr>
                <w:b w:val="0"/>
                <w:bCs w:val="0"/>
                <w:sz w:val="22"/>
                <w:szCs w:val="22"/>
              </w:rPr>
              <w:t xml:space="preserve">de la propuesta de la actividad a realizar durante la estancia en castellano o en inglés empleando exclusivamente el modelo normalizado correspondiente a la </w:t>
            </w:r>
            <w:r w:rsidR="007A422E" w:rsidRPr="007A422E">
              <w:rPr>
                <w:b w:val="0"/>
                <w:bCs w:val="0"/>
                <w:sz w:val="22"/>
                <w:szCs w:val="22"/>
              </w:rPr>
              <w:t>LEIS</w:t>
            </w:r>
            <w:r w:rsidR="00A52DE9" w:rsidRPr="00A52DE9">
              <w:rPr>
                <w:b w:val="0"/>
                <w:bCs w:val="0"/>
                <w:sz w:val="22"/>
                <w:szCs w:val="22"/>
              </w:rPr>
              <w:t xml:space="preserve"> 202</w:t>
            </w:r>
            <w:r w:rsidR="007A422E">
              <w:rPr>
                <w:b w:val="0"/>
                <w:bCs w:val="0"/>
                <w:sz w:val="22"/>
                <w:szCs w:val="22"/>
              </w:rPr>
              <w:t>5</w:t>
            </w:r>
            <w:r w:rsidR="00A52DE9" w:rsidRPr="00A52DE9">
              <w:rPr>
                <w:b w:val="0"/>
                <w:bCs w:val="0"/>
                <w:sz w:val="22"/>
                <w:szCs w:val="22"/>
              </w:rPr>
              <w:t>.</w:t>
            </w:r>
          </w:p>
          <w:p w14:paraId="4543F795" w14:textId="64F39A05" w:rsidR="00A52DE9" w:rsidRDefault="00A52DE9" w:rsidP="001B010D">
            <w:pPr>
              <w:spacing w:line="276" w:lineRule="auto"/>
              <w:rPr>
                <w:rFonts w:cstheme="minorHAnsi"/>
                <w:sz w:val="22"/>
                <w:szCs w:val="22"/>
                <w:lang w:val="es-ES"/>
              </w:rPr>
            </w:pPr>
            <w:r>
              <w:rPr>
                <w:rFonts w:cstheme="minorHAnsi"/>
                <w:b w:val="0"/>
                <w:bCs w:val="0"/>
                <w:sz w:val="22"/>
                <w:szCs w:val="22"/>
                <w:lang w:val="es-ES"/>
              </w:rPr>
              <w:t>c</w:t>
            </w:r>
            <w:r w:rsidR="00F35C15" w:rsidRPr="00A52DE9">
              <w:rPr>
                <w:rFonts w:cstheme="minorHAnsi"/>
                <w:b w:val="0"/>
                <w:bCs w:val="0"/>
                <w:sz w:val="22"/>
                <w:szCs w:val="22"/>
                <w:lang w:val="es-ES"/>
              </w:rPr>
              <w:t>)</w:t>
            </w:r>
            <w:r w:rsidR="00F35C15" w:rsidRPr="00A52DE9">
              <w:rPr>
                <w:rFonts w:cstheme="minorHAnsi"/>
                <w:sz w:val="22"/>
                <w:szCs w:val="22"/>
                <w:lang w:val="es-ES"/>
              </w:rPr>
              <w:t xml:space="preserve"> </w:t>
            </w:r>
            <w:r w:rsidRPr="00A52DE9">
              <w:rPr>
                <w:rFonts w:cstheme="minorHAnsi"/>
                <w:sz w:val="22"/>
                <w:szCs w:val="22"/>
                <w:lang w:val="es-ES"/>
              </w:rPr>
              <w:t>Informe del centro de destino</w:t>
            </w:r>
            <w:r w:rsidRPr="00A52DE9">
              <w:rPr>
                <w:rFonts w:cstheme="minorHAnsi"/>
                <w:b w:val="0"/>
                <w:bCs w:val="0"/>
                <w:sz w:val="22"/>
                <w:szCs w:val="22"/>
                <w:lang w:val="es-ES"/>
              </w:rPr>
              <w:t xml:space="preserve"> al que el profesional solicita acudir manifestando su aceptación.</w:t>
            </w:r>
          </w:p>
          <w:p w14:paraId="70689CBD" w14:textId="5A8FD13E" w:rsidR="00A52DE9" w:rsidRDefault="00A52DE9" w:rsidP="001B010D">
            <w:pPr>
              <w:spacing w:line="276" w:lineRule="auto"/>
              <w:rPr>
                <w:rFonts w:cstheme="minorHAnsi"/>
                <w:b w:val="0"/>
                <w:bCs w:val="0"/>
                <w:sz w:val="22"/>
                <w:szCs w:val="22"/>
                <w:lang w:val="es-ES"/>
              </w:rPr>
            </w:pPr>
            <w:r>
              <w:rPr>
                <w:rFonts w:cstheme="minorHAnsi"/>
                <w:b w:val="0"/>
                <w:bCs w:val="0"/>
                <w:sz w:val="22"/>
                <w:szCs w:val="22"/>
                <w:lang w:val="es-ES"/>
              </w:rPr>
              <w:t xml:space="preserve">d) </w:t>
            </w:r>
            <w:r w:rsidRPr="00A52DE9">
              <w:rPr>
                <w:rFonts w:cstheme="minorHAnsi"/>
                <w:sz w:val="22"/>
                <w:szCs w:val="22"/>
                <w:lang w:val="es-ES"/>
              </w:rPr>
              <w:t>Documentación acreditativa de las publicaciones</w:t>
            </w:r>
            <w:r w:rsidRPr="00A52DE9">
              <w:rPr>
                <w:rFonts w:cstheme="minorHAnsi"/>
                <w:b w:val="0"/>
                <w:bCs w:val="0"/>
                <w:sz w:val="22"/>
                <w:szCs w:val="22"/>
                <w:lang w:val="es-ES"/>
              </w:rPr>
              <w:t xml:space="preserve"> seleccionadas de no estar en acceso abierto.</w:t>
            </w:r>
          </w:p>
          <w:p w14:paraId="5D201246" w14:textId="12FDD688" w:rsidR="002B03A4" w:rsidRPr="002B03A4" w:rsidRDefault="00A52DE9" w:rsidP="001B010D">
            <w:pPr>
              <w:spacing w:line="276" w:lineRule="auto"/>
              <w:rPr>
                <w:rFonts w:cstheme="minorHAnsi"/>
                <w:b w:val="0"/>
                <w:bCs w:val="0"/>
                <w:sz w:val="22"/>
                <w:szCs w:val="22"/>
                <w:lang w:val="es-ES"/>
              </w:rPr>
            </w:pPr>
            <w:r>
              <w:rPr>
                <w:rFonts w:cstheme="minorHAnsi"/>
                <w:b w:val="0"/>
                <w:bCs w:val="0"/>
                <w:sz w:val="22"/>
                <w:szCs w:val="22"/>
              </w:rPr>
              <w:t>*</w:t>
            </w:r>
            <w:r w:rsidRPr="00A52DE9">
              <w:rPr>
                <w:rFonts w:eastAsiaTheme="minorHAnsi"/>
                <w:b w:val="0"/>
                <w:bCs w:val="0"/>
                <w:sz w:val="22"/>
                <w:szCs w:val="22"/>
                <w:lang w:val="es-ES" w:eastAsia="en-US"/>
              </w:rPr>
              <w:t xml:space="preserve"> </w:t>
            </w:r>
            <w:r>
              <w:rPr>
                <w:b w:val="0"/>
                <w:bCs w:val="0"/>
                <w:sz w:val="22"/>
                <w:szCs w:val="22"/>
                <w:lang w:val="es-ES"/>
              </w:rPr>
              <w:t>E</w:t>
            </w:r>
            <w:r w:rsidRPr="00A52DE9">
              <w:rPr>
                <w:rFonts w:cstheme="minorHAnsi"/>
                <w:b w:val="0"/>
                <w:bCs w:val="0"/>
                <w:sz w:val="22"/>
                <w:szCs w:val="22"/>
                <w:lang w:val="es-ES"/>
              </w:rPr>
              <w:t>xcepcionalmente serán susceptibles de modificación las fechas de realización de estancia mediante autorización por parte del ISCIII, previa la adecuada justificación de las circunstancias que impliquen la modificación. En ningún caso, el cambio de fechas solicitado podrá ampliar la duración solicitada.</w:t>
            </w:r>
          </w:p>
        </w:tc>
      </w:tr>
    </w:tbl>
    <w:p w14:paraId="3BA34A84" w14:textId="77777777" w:rsidR="00094142" w:rsidRPr="00094142" w:rsidRDefault="00094142" w:rsidP="009D07C8">
      <w:pPr>
        <w:rPr>
          <w:lang w:val="es-ES_tradnl"/>
        </w:rPr>
      </w:pPr>
    </w:p>
    <w:sectPr w:rsidR="00094142" w:rsidRPr="00094142" w:rsidSect="009A3FE5">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7A2F" w14:textId="77777777" w:rsidR="009A3FE5" w:rsidRDefault="009A3FE5" w:rsidP="009A3FE5">
      <w:pPr>
        <w:spacing w:after="0" w:line="240" w:lineRule="auto"/>
      </w:pPr>
      <w:r>
        <w:separator/>
      </w:r>
    </w:p>
  </w:endnote>
  <w:endnote w:type="continuationSeparator" w:id="0">
    <w:p w14:paraId="6F32CA9A" w14:textId="77777777" w:rsidR="009A3FE5" w:rsidRDefault="009A3FE5" w:rsidP="009A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24DE" w14:textId="77777777" w:rsidR="009A3FE5" w:rsidRDefault="009A3FE5" w:rsidP="009A3FE5">
      <w:pPr>
        <w:spacing w:after="0" w:line="240" w:lineRule="auto"/>
      </w:pPr>
      <w:r>
        <w:separator/>
      </w:r>
    </w:p>
  </w:footnote>
  <w:footnote w:type="continuationSeparator" w:id="0">
    <w:p w14:paraId="5A0FEA74" w14:textId="77777777" w:rsidR="009A3FE5" w:rsidRDefault="009A3FE5" w:rsidP="009A3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77B" w14:textId="2B71F5E5" w:rsidR="009A3FE5" w:rsidRDefault="009A3FE5">
    <w:pPr>
      <w:pStyle w:val="Encabezado"/>
    </w:pPr>
    <w:r w:rsidRPr="00985CEC">
      <w:rPr>
        <w:noProof/>
      </w:rPr>
      <w:drawing>
        <wp:inline distT="0" distB="0" distL="0" distR="0" wp14:anchorId="3421E4B9" wp14:editId="5932228F">
          <wp:extent cx="202819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2441"/>
                  <a:stretch/>
                </pic:blipFill>
                <pic:spPr bwMode="auto">
                  <a:xfrm>
                    <a:off x="0" y="0"/>
                    <a:ext cx="2028190"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4DF317E0" w14:textId="77777777" w:rsidR="009A3FE5" w:rsidRDefault="009A3F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FCBA" w14:textId="032A6FB2" w:rsidR="009A3FE5" w:rsidRDefault="009A3FE5">
    <w:pPr>
      <w:pStyle w:val="Encabezado"/>
    </w:pPr>
    <w:r w:rsidRPr="00985CEC">
      <w:rPr>
        <w:noProof/>
      </w:rPr>
      <w:drawing>
        <wp:inline distT="0" distB="0" distL="0" distR="0" wp14:anchorId="0E0BC307" wp14:editId="4D96C2E1">
          <wp:extent cx="1932940" cy="6953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205"/>
                  <a:stretch/>
                </pic:blipFill>
                <pic:spPr bwMode="auto">
                  <a:xfrm>
                    <a:off x="0" y="0"/>
                    <a:ext cx="1932940"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29B"/>
    <w:multiLevelType w:val="hybridMultilevel"/>
    <w:tmpl w:val="29948870"/>
    <w:lvl w:ilvl="0" w:tplc="EC261DA2">
      <w:start w:val="11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00336"/>
    <w:multiLevelType w:val="hybridMultilevel"/>
    <w:tmpl w:val="C1C066D4"/>
    <w:lvl w:ilvl="0" w:tplc="96D603C4">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BE6595"/>
    <w:multiLevelType w:val="hybridMultilevel"/>
    <w:tmpl w:val="4EA4571C"/>
    <w:lvl w:ilvl="0" w:tplc="9334DD5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1D1050"/>
    <w:multiLevelType w:val="hybridMultilevel"/>
    <w:tmpl w:val="19E256A4"/>
    <w:lvl w:ilvl="0" w:tplc="D98081B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F40402"/>
    <w:multiLevelType w:val="hybridMultilevel"/>
    <w:tmpl w:val="961E8C2C"/>
    <w:lvl w:ilvl="0" w:tplc="87B0CD9C">
      <w:start w:val="11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8576831">
    <w:abstractNumId w:val="2"/>
  </w:num>
  <w:num w:numId="2" w16cid:durableId="983579320">
    <w:abstractNumId w:val="3"/>
  </w:num>
  <w:num w:numId="3" w16cid:durableId="541602457">
    <w:abstractNumId w:val="1"/>
  </w:num>
  <w:num w:numId="4" w16cid:durableId="1294870559">
    <w:abstractNumId w:val="0"/>
  </w:num>
  <w:num w:numId="5" w16cid:durableId="1094328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03662"/>
    <w:rsid w:val="00094142"/>
    <w:rsid w:val="0019372D"/>
    <w:rsid w:val="001B010D"/>
    <w:rsid w:val="002378C6"/>
    <w:rsid w:val="002B03A4"/>
    <w:rsid w:val="00312F66"/>
    <w:rsid w:val="004144D0"/>
    <w:rsid w:val="0041693C"/>
    <w:rsid w:val="00440879"/>
    <w:rsid w:val="004D0919"/>
    <w:rsid w:val="00585C45"/>
    <w:rsid w:val="007A422E"/>
    <w:rsid w:val="00832240"/>
    <w:rsid w:val="008F4D4A"/>
    <w:rsid w:val="009A3FE5"/>
    <w:rsid w:val="009D07C8"/>
    <w:rsid w:val="00A52DE9"/>
    <w:rsid w:val="00AF3BDF"/>
    <w:rsid w:val="00B25B2E"/>
    <w:rsid w:val="00B45339"/>
    <w:rsid w:val="00B51967"/>
    <w:rsid w:val="00B821E7"/>
    <w:rsid w:val="00BF3342"/>
    <w:rsid w:val="00C2587B"/>
    <w:rsid w:val="00C2763E"/>
    <w:rsid w:val="00CD6318"/>
    <w:rsid w:val="00CF0033"/>
    <w:rsid w:val="00D74ECE"/>
    <w:rsid w:val="00D93F49"/>
    <w:rsid w:val="00E11F79"/>
    <w:rsid w:val="00F17880"/>
    <w:rsid w:val="00F35C15"/>
    <w:rsid w:val="00F513AB"/>
    <w:rsid w:val="00F831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378C6"/>
    <w:pPr>
      <w:ind w:left="720"/>
      <w:contextualSpacing/>
    </w:pPr>
  </w:style>
  <w:style w:type="paragraph" w:styleId="Encabezado">
    <w:name w:val="header"/>
    <w:basedOn w:val="Normal"/>
    <w:link w:val="EncabezadoCar"/>
    <w:uiPriority w:val="99"/>
    <w:unhideWhenUsed/>
    <w:rsid w:val="009A3F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3FE5"/>
  </w:style>
  <w:style w:type="paragraph" w:styleId="Piedepgina">
    <w:name w:val="footer"/>
    <w:basedOn w:val="Normal"/>
    <w:link w:val="PiedepginaCar"/>
    <w:uiPriority w:val="99"/>
    <w:unhideWhenUsed/>
    <w:rsid w:val="009A3F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5</cp:revision>
  <cp:lastPrinted>2024-01-11T10:26:00Z</cp:lastPrinted>
  <dcterms:created xsi:type="dcterms:W3CDTF">2024-01-11T14:06:00Z</dcterms:created>
  <dcterms:modified xsi:type="dcterms:W3CDTF">2025-02-11T07:55:00Z</dcterms:modified>
</cp:coreProperties>
</file>