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93ED" w14:textId="1565F744" w:rsidR="00094142" w:rsidRDefault="00094142" w:rsidP="00094142">
      <w:pPr>
        <w:tabs>
          <w:tab w:val="left" w:pos="225"/>
          <w:tab w:val="center" w:pos="4249"/>
        </w:tabs>
        <w:rPr>
          <w:rFonts w:asciiTheme="majorHAnsi" w:hAnsiTheme="majorHAnsi" w:cstheme="majorHAnsi"/>
          <w:b/>
        </w:rPr>
      </w:pPr>
      <w:r w:rsidRPr="00505F89">
        <w:rPr>
          <w:rFonts w:asciiTheme="majorHAnsi" w:hAnsiTheme="majorHAnsi" w:cstheme="majorHAnsi"/>
          <w:b/>
        </w:rPr>
        <w:tab/>
      </w:r>
      <w:r w:rsidRPr="00505F89">
        <w:rPr>
          <w:rFonts w:asciiTheme="majorHAnsi" w:hAnsiTheme="majorHAnsi" w:cstheme="majorHAnsi"/>
          <w:b/>
        </w:rPr>
        <w:tab/>
        <w:t xml:space="preserve">CONTRATOS </w:t>
      </w:r>
      <w:r w:rsidR="006C69BD">
        <w:rPr>
          <w:rFonts w:asciiTheme="majorHAnsi" w:hAnsiTheme="majorHAnsi" w:cstheme="majorHAnsi"/>
          <w:b/>
        </w:rPr>
        <w:t>MIGUEL SERVET</w:t>
      </w:r>
    </w:p>
    <w:tbl>
      <w:tblPr>
        <w:tblStyle w:val="Tabladelista1clara-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94142" w:rsidRPr="0019372D" w14:paraId="05A6DD9C" w14:textId="77777777" w:rsidTr="001937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2A57CED7" w14:textId="1765377D" w:rsidR="00094142" w:rsidRPr="0019372D" w:rsidRDefault="00094142" w:rsidP="001B010D">
            <w:pPr>
              <w:tabs>
                <w:tab w:val="left" w:pos="225"/>
                <w:tab w:val="center" w:pos="4249"/>
              </w:tabs>
              <w:spacing w:line="276" w:lineRule="auto"/>
              <w:rPr>
                <w:rFonts w:cstheme="minorHAnsi"/>
                <w:b w:val="0"/>
                <w:bCs w:val="0"/>
                <w:sz w:val="22"/>
                <w:szCs w:val="22"/>
              </w:rPr>
            </w:pPr>
            <w:r w:rsidRPr="0019372D">
              <w:rPr>
                <w:rFonts w:cstheme="minorHAnsi"/>
                <w:sz w:val="22"/>
                <w:szCs w:val="22"/>
              </w:rPr>
              <w:t>OBJETO</w:t>
            </w:r>
          </w:p>
        </w:tc>
      </w:tr>
      <w:tr w:rsidR="00094142" w:rsidRPr="0019372D" w14:paraId="7218DFF9" w14:textId="77777777" w:rsidTr="00094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36E108BC" w14:textId="39ECD3FD" w:rsidR="00094142" w:rsidRPr="00AF3BDF" w:rsidRDefault="006C69BD" w:rsidP="00AF3BDF">
            <w:pPr>
              <w:tabs>
                <w:tab w:val="left" w:pos="225"/>
                <w:tab w:val="center" w:pos="4249"/>
              </w:tabs>
              <w:spacing w:line="276" w:lineRule="auto"/>
              <w:rPr>
                <w:rFonts w:cstheme="minorHAnsi"/>
                <w:sz w:val="22"/>
                <w:szCs w:val="22"/>
              </w:rPr>
            </w:pPr>
            <w:r w:rsidRPr="006C69BD">
              <w:rPr>
                <w:rFonts w:cstheme="minorHAnsi"/>
                <w:b w:val="0"/>
                <w:bCs w:val="0"/>
                <w:sz w:val="22"/>
                <w:szCs w:val="22"/>
                <w:lang w:val="es-ES"/>
              </w:rPr>
              <w:t>El objeto de esta actuación es, por una parte, la contratación de doctores de acreditada trayectoria investigadora en los centros recogidos en el artículo 3.1.e) aportando una financiación adicional para la ejecución de la actividad de investigación que realicen y, por otra parte, la concesión de ayudas para la creación y cobertura del consiguiente puesto de trabajo de carácter permanente en dichos centros una vez haya finalizado la ayuda. Esta actuación tiene como finalidad la adquisición de las competencias y las capacidades necesarias para la obtención de un puesto de carácter estable en el SNS.</w:t>
            </w:r>
          </w:p>
        </w:tc>
      </w:tr>
      <w:tr w:rsidR="00094142" w:rsidRPr="0019372D" w14:paraId="0C1BBEB6"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F6761B3" w14:textId="0F20CAFD"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t>REQUISITOS DE LAS PERSONAS CANDIDATAS</w:t>
            </w:r>
          </w:p>
        </w:tc>
      </w:tr>
      <w:tr w:rsidR="00094142" w:rsidRPr="0019372D" w14:paraId="5182EEAE" w14:textId="77777777" w:rsidTr="0052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6E4E6607" w14:textId="2A718F5C" w:rsidR="00943B2F" w:rsidRPr="00943B2F" w:rsidRDefault="00943B2F" w:rsidP="00943B2F">
            <w:pPr>
              <w:tabs>
                <w:tab w:val="left" w:pos="225"/>
                <w:tab w:val="center" w:pos="4249"/>
              </w:tabs>
              <w:spacing w:line="276" w:lineRule="auto"/>
              <w:rPr>
                <w:rFonts w:cstheme="minorHAnsi"/>
                <w:b w:val="0"/>
                <w:bCs w:val="0"/>
                <w:sz w:val="22"/>
                <w:szCs w:val="22"/>
                <w:lang w:val="es-ES"/>
              </w:rPr>
            </w:pPr>
            <w:r>
              <w:rPr>
                <w:rFonts w:cstheme="minorHAnsi"/>
                <w:b w:val="0"/>
                <w:bCs w:val="0"/>
                <w:sz w:val="22"/>
                <w:szCs w:val="22"/>
                <w:lang w:val="es-ES"/>
              </w:rPr>
              <w:t xml:space="preserve">- </w:t>
            </w:r>
            <w:r w:rsidRPr="00943B2F">
              <w:rPr>
                <w:rFonts w:cstheme="minorHAnsi"/>
                <w:b w:val="0"/>
                <w:bCs w:val="0"/>
                <w:sz w:val="22"/>
                <w:szCs w:val="22"/>
                <w:lang w:val="es-ES"/>
              </w:rPr>
              <w:t>Haber obtenido el título de doctor, entendiéndose como tal la fecha de lectura y aprobación de la tesis doctoral, entre el 1 de enero de 201</w:t>
            </w:r>
            <w:r>
              <w:rPr>
                <w:rFonts w:cstheme="minorHAnsi"/>
                <w:b w:val="0"/>
                <w:bCs w:val="0"/>
                <w:sz w:val="22"/>
                <w:szCs w:val="22"/>
                <w:lang w:val="es-ES"/>
              </w:rPr>
              <w:t>3</w:t>
            </w:r>
            <w:r w:rsidRPr="00943B2F">
              <w:rPr>
                <w:rFonts w:cstheme="minorHAnsi"/>
                <w:b w:val="0"/>
                <w:bCs w:val="0"/>
                <w:sz w:val="22"/>
                <w:szCs w:val="22"/>
                <w:lang w:val="es-ES"/>
              </w:rPr>
              <w:t xml:space="preserve"> y el 31 de diciembre de 20</w:t>
            </w:r>
            <w:r>
              <w:rPr>
                <w:rFonts w:cstheme="minorHAnsi"/>
                <w:b w:val="0"/>
                <w:bCs w:val="0"/>
                <w:sz w:val="22"/>
                <w:szCs w:val="22"/>
                <w:lang w:val="es-ES"/>
              </w:rPr>
              <w:t>20</w:t>
            </w:r>
            <w:r w:rsidRPr="00943B2F">
              <w:rPr>
                <w:rFonts w:cstheme="minorHAnsi"/>
                <w:b w:val="0"/>
                <w:bCs w:val="0"/>
                <w:sz w:val="22"/>
                <w:szCs w:val="22"/>
                <w:lang w:val="es-ES"/>
              </w:rPr>
              <w:t>. Cuando se trate de personas candidatas que hayan completado el programa de formación en investigación Río Hortega o Sara Borrell, o que se encuentren en el segundo o tercer año de estos contratos respectivamente, la fecha de lectura de la tesis podrá ser posterior a 2019. En estos casos, es necesario haber completado el programa desde el que se propone acceder previamente a la incorporación de la persona candidata al contrato Miguel Servet. En relación con la fecha de lectura de la tesis doctoral, ésta deberá haberse producido antes del cierre del plazo de presentación de solicitudes. Cuando las personas candidatas estén en posesión de más de un doctorado, este requisito se referirá al primero de los obtenidos.</w:t>
            </w:r>
          </w:p>
          <w:p w14:paraId="705A412A" w14:textId="50AD1BDE" w:rsidR="00EE11EE" w:rsidRPr="00F90009" w:rsidRDefault="00943B2F" w:rsidP="00943B2F">
            <w:pPr>
              <w:tabs>
                <w:tab w:val="left" w:pos="225"/>
                <w:tab w:val="center" w:pos="4249"/>
              </w:tabs>
              <w:spacing w:line="276" w:lineRule="auto"/>
              <w:rPr>
                <w:rFonts w:cstheme="minorHAnsi"/>
                <w:b w:val="0"/>
                <w:bCs w:val="0"/>
                <w:sz w:val="22"/>
                <w:szCs w:val="22"/>
                <w:lang w:val="es-ES"/>
              </w:rPr>
            </w:pPr>
            <w:r w:rsidRPr="00943B2F">
              <w:rPr>
                <w:rFonts w:cstheme="minorHAnsi"/>
                <w:b w:val="0"/>
                <w:bCs w:val="0"/>
                <w:sz w:val="22"/>
                <w:szCs w:val="22"/>
                <w:lang w:val="es-ES"/>
              </w:rPr>
              <w:t>- No estar disfrutando de un Contrato Miguel Servet en el momento de la solicitud, ni haberlo completado con anterioridad.</w:t>
            </w:r>
          </w:p>
        </w:tc>
      </w:tr>
      <w:tr w:rsidR="00094142" w:rsidRPr="0019372D" w14:paraId="13B69D65"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2AC647A0" w14:textId="122D7F06"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t>CARACTERÍSTICAS DEL CONTRATO</w:t>
            </w:r>
          </w:p>
        </w:tc>
      </w:tr>
      <w:tr w:rsidR="00094142" w:rsidRPr="0019372D" w14:paraId="72E41216" w14:textId="77777777" w:rsidTr="00A14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7A20442F" w14:textId="7E7808DA" w:rsidR="00094142" w:rsidRDefault="00094142" w:rsidP="001B010D">
            <w:pPr>
              <w:tabs>
                <w:tab w:val="left" w:pos="225"/>
                <w:tab w:val="center" w:pos="4249"/>
              </w:tabs>
              <w:spacing w:line="276" w:lineRule="auto"/>
              <w:rPr>
                <w:rFonts w:cstheme="minorHAnsi"/>
                <w:sz w:val="22"/>
                <w:szCs w:val="22"/>
              </w:rPr>
            </w:pPr>
            <w:r w:rsidRPr="0019372D">
              <w:rPr>
                <w:rFonts w:cstheme="minorHAnsi"/>
                <w:b w:val="0"/>
                <w:bCs w:val="0"/>
                <w:sz w:val="22"/>
                <w:szCs w:val="22"/>
              </w:rPr>
              <w:t>- Duración:</w:t>
            </w:r>
            <w:r w:rsidR="00AF3BDF">
              <w:rPr>
                <w:rFonts w:cstheme="minorHAnsi"/>
                <w:b w:val="0"/>
                <w:bCs w:val="0"/>
                <w:sz w:val="22"/>
                <w:szCs w:val="22"/>
              </w:rPr>
              <w:t xml:space="preserve"> </w:t>
            </w:r>
            <w:r w:rsidR="00EE11EE">
              <w:rPr>
                <w:rFonts w:cstheme="minorHAnsi"/>
                <w:sz w:val="22"/>
                <w:szCs w:val="22"/>
              </w:rPr>
              <w:t>5</w:t>
            </w:r>
            <w:r w:rsidR="00AF3BDF" w:rsidRPr="00AF3BDF">
              <w:rPr>
                <w:rFonts w:cstheme="minorHAnsi"/>
                <w:sz w:val="22"/>
                <w:szCs w:val="22"/>
              </w:rPr>
              <w:t xml:space="preserve"> años</w:t>
            </w:r>
            <w:r w:rsidRPr="0019372D">
              <w:rPr>
                <w:rFonts w:cstheme="minorHAnsi"/>
                <w:b w:val="0"/>
                <w:bCs w:val="0"/>
                <w:sz w:val="22"/>
                <w:szCs w:val="22"/>
              </w:rPr>
              <w:t xml:space="preserve"> </w:t>
            </w:r>
            <w:r w:rsidR="00EE11EE">
              <w:rPr>
                <w:rFonts w:cstheme="minorHAnsi"/>
                <w:b w:val="0"/>
                <w:bCs w:val="0"/>
                <w:sz w:val="22"/>
                <w:szCs w:val="22"/>
              </w:rPr>
              <w:t>en dos fases</w:t>
            </w:r>
          </w:p>
          <w:p w14:paraId="55FAB378" w14:textId="1DC3FBC4" w:rsidR="00EE11EE" w:rsidRPr="00EE11EE" w:rsidRDefault="00EE11EE" w:rsidP="001B010D">
            <w:pPr>
              <w:tabs>
                <w:tab w:val="left" w:pos="225"/>
                <w:tab w:val="center" w:pos="4249"/>
              </w:tabs>
              <w:spacing w:line="276" w:lineRule="auto"/>
              <w:rPr>
                <w:rFonts w:cstheme="minorHAnsi"/>
                <w:b w:val="0"/>
                <w:bCs w:val="0"/>
                <w:sz w:val="22"/>
                <w:szCs w:val="22"/>
              </w:rPr>
            </w:pPr>
            <w:r>
              <w:rPr>
                <w:rFonts w:cstheme="minorHAnsi"/>
                <w:sz w:val="22"/>
                <w:szCs w:val="22"/>
              </w:rPr>
              <w:t xml:space="preserve">1ª Fase: </w:t>
            </w:r>
            <w:r>
              <w:rPr>
                <w:rFonts w:cstheme="minorHAnsi"/>
                <w:b w:val="0"/>
                <w:bCs w:val="0"/>
                <w:sz w:val="22"/>
                <w:szCs w:val="22"/>
              </w:rPr>
              <w:t xml:space="preserve">Mínimo 3 años </w:t>
            </w:r>
            <w:r w:rsidRPr="00EE11EE">
              <w:rPr>
                <w:rFonts w:cstheme="minorHAnsi"/>
                <w:b w:val="0"/>
                <w:bCs w:val="0"/>
                <w:sz w:val="22"/>
                <w:szCs w:val="22"/>
                <w:lang w:val="es-ES"/>
              </w:rPr>
              <w:t>con el objetivo afianzar las capacidades adquiridas durante una primera etapa previa de formación posdoctoral.</w:t>
            </w:r>
          </w:p>
          <w:p w14:paraId="42E79886" w14:textId="2E3D6D54" w:rsidR="00EE11EE" w:rsidRDefault="00EE11EE" w:rsidP="001B010D">
            <w:pPr>
              <w:tabs>
                <w:tab w:val="left" w:pos="225"/>
                <w:tab w:val="center" w:pos="4249"/>
              </w:tabs>
              <w:spacing w:line="276" w:lineRule="auto"/>
              <w:rPr>
                <w:rFonts w:cstheme="minorHAnsi"/>
                <w:sz w:val="22"/>
                <w:szCs w:val="22"/>
                <w:lang w:val="es-ES"/>
              </w:rPr>
            </w:pPr>
            <w:r>
              <w:rPr>
                <w:rFonts w:cstheme="minorHAnsi"/>
                <w:sz w:val="22"/>
                <w:szCs w:val="22"/>
              </w:rPr>
              <w:t xml:space="preserve">2ª Fase: </w:t>
            </w:r>
            <w:r>
              <w:rPr>
                <w:rFonts w:cstheme="minorHAnsi"/>
                <w:b w:val="0"/>
                <w:bCs w:val="0"/>
                <w:sz w:val="22"/>
                <w:szCs w:val="22"/>
              </w:rPr>
              <w:t xml:space="preserve">Máximo 2 años. </w:t>
            </w:r>
            <w:r w:rsidRPr="00EE11EE">
              <w:rPr>
                <w:rFonts w:cstheme="minorHAnsi"/>
                <w:b w:val="0"/>
                <w:bCs w:val="0"/>
                <w:sz w:val="22"/>
                <w:szCs w:val="22"/>
                <w:lang w:val="es-ES"/>
              </w:rPr>
              <w:t>Para poder acceder a esta segunda fase, la persona investigadora podrá presentarse a partir de la finalización del segundo año de la primera fase a una evaluación de su actividad científico-técnica</w:t>
            </w:r>
            <w:r>
              <w:rPr>
                <w:rFonts w:cstheme="minorHAnsi"/>
                <w:b w:val="0"/>
                <w:bCs w:val="0"/>
                <w:sz w:val="22"/>
                <w:szCs w:val="22"/>
                <w:lang w:val="es-ES"/>
              </w:rPr>
              <w:t xml:space="preserve"> y obtener una</w:t>
            </w:r>
            <w:r w:rsidRPr="00EE11EE">
              <w:rPr>
                <w:rFonts w:cstheme="minorHAnsi"/>
                <w:b w:val="0"/>
                <w:bCs w:val="0"/>
                <w:sz w:val="22"/>
                <w:szCs w:val="22"/>
                <w:lang w:val="es-ES"/>
              </w:rPr>
              <w:t xml:space="preserve"> evaluación positiva de acuerdo con los criterios mencionados</w:t>
            </w:r>
            <w:r>
              <w:rPr>
                <w:rFonts w:cstheme="minorHAnsi"/>
                <w:b w:val="0"/>
                <w:bCs w:val="0"/>
                <w:sz w:val="22"/>
                <w:szCs w:val="22"/>
                <w:lang w:val="es-ES"/>
              </w:rPr>
              <w:t xml:space="preserve"> en la convocatoria. </w:t>
            </w:r>
          </w:p>
          <w:p w14:paraId="0597E8FD" w14:textId="4D3B82F0" w:rsidR="00EE11EE" w:rsidRPr="00EE11EE" w:rsidRDefault="00EE11EE" w:rsidP="001B010D">
            <w:pPr>
              <w:tabs>
                <w:tab w:val="left" w:pos="225"/>
                <w:tab w:val="center" w:pos="4249"/>
              </w:tabs>
              <w:spacing w:line="276" w:lineRule="auto"/>
              <w:rPr>
                <w:rFonts w:cstheme="minorHAnsi"/>
                <w:b w:val="0"/>
                <w:bCs w:val="0"/>
                <w:sz w:val="22"/>
                <w:szCs w:val="22"/>
              </w:rPr>
            </w:pPr>
            <w:r>
              <w:rPr>
                <w:rFonts w:cstheme="minorHAnsi"/>
                <w:b w:val="0"/>
                <w:bCs w:val="0"/>
                <w:sz w:val="22"/>
                <w:szCs w:val="22"/>
              </w:rPr>
              <w:t>*</w:t>
            </w:r>
            <w:r w:rsidRPr="00EE11EE">
              <w:rPr>
                <w:rFonts w:eastAsiaTheme="minorHAnsi"/>
                <w:b w:val="0"/>
                <w:bCs w:val="0"/>
                <w:sz w:val="22"/>
                <w:szCs w:val="22"/>
                <w:lang w:val="es-ES" w:eastAsia="en-US"/>
              </w:rPr>
              <w:t xml:space="preserve"> </w:t>
            </w:r>
            <w:r w:rsidRPr="00EE11EE">
              <w:rPr>
                <w:rFonts w:cstheme="minorHAnsi"/>
                <w:b w:val="0"/>
                <w:bCs w:val="0"/>
                <w:sz w:val="22"/>
                <w:szCs w:val="22"/>
                <w:lang w:val="es-ES"/>
              </w:rPr>
              <w:t>La evaluación se realizará teniendo en cuenta los criterios para ser investigador/a R3 –investigador/a establecido/a-, contenidos en la Estrategia de recursos humanos para investigadores de la Unión Europea (HRS4R por sus siglas en inglés), cuyos descriptores figuran en el Anexo 3, y según el procedimiento descrito en el artículo 15, con la finalidad de emitir un informe de evaluación con validez, en su caso, para su posterior evaluación R3 ante el órgano competente.</w:t>
            </w:r>
          </w:p>
          <w:p w14:paraId="5E3A0524" w14:textId="4E6A84EF" w:rsidR="00094142" w:rsidRPr="00440879" w:rsidRDefault="00094142" w:rsidP="001B010D">
            <w:pPr>
              <w:tabs>
                <w:tab w:val="left" w:pos="225"/>
                <w:tab w:val="center" w:pos="4249"/>
              </w:tabs>
              <w:spacing w:line="276" w:lineRule="auto"/>
              <w:rPr>
                <w:rFonts w:cstheme="minorHAnsi"/>
                <w:sz w:val="22"/>
                <w:szCs w:val="22"/>
              </w:rPr>
            </w:pPr>
            <w:r w:rsidRPr="0019372D">
              <w:rPr>
                <w:rFonts w:cstheme="minorHAnsi"/>
                <w:b w:val="0"/>
                <w:bCs w:val="0"/>
                <w:sz w:val="22"/>
                <w:szCs w:val="22"/>
              </w:rPr>
              <w:t xml:space="preserve">-Modalidad de contratación: </w:t>
            </w:r>
            <w:r w:rsidR="00EE11EE">
              <w:rPr>
                <w:rFonts w:cstheme="minorHAnsi"/>
                <w:b w:val="0"/>
                <w:bCs w:val="0"/>
                <w:sz w:val="22"/>
                <w:szCs w:val="22"/>
              </w:rPr>
              <w:t>P</w:t>
            </w:r>
            <w:r w:rsidR="00EE11EE" w:rsidRPr="00EE11EE">
              <w:rPr>
                <w:rFonts w:cstheme="minorHAnsi"/>
                <w:b w:val="0"/>
                <w:bCs w:val="0"/>
                <w:sz w:val="22"/>
                <w:szCs w:val="22"/>
                <w:lang w:val="es-ES"/>
              </w:rPr>
              <w:t>referentemente bajo la modalidad de contratación establecida en el artículo 22 de la Ley 14/2011, de 1 de junio, suscritos entre la persona seleccionada y la entidad, sin perjuicio de lo establecido en el artículo 15 sobre la justificación económica y el seguimiento científico-técnico.</w:t>
            </w:r>
          </w:p>
        </w:tc>
      </w:tr>
      <w:tr w:rsidR="00094142" w:rsidRPr="0019372D" w14:paraId="3C4FB43D"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E465C4D" w14:textId="1D59A0A3" w:rsidR="00094142" w:rsidRPr="0019372D" w:rsidRDefault="00094142" w:rsidP="001B010D">
            <w:pPr>
              <w:tabs>
                <w:tab w:val="left" w:pos="225"/>
                <w:tab w:val="center" w:pos="4249"/>
              </w:tabs>
              <w:spacing w:line="276" w:lineRule="auto"/>
              <w:rPr>
                <w:rFonts w:cstheme="minorHAnsi"/>
                <w:b w:val="0"/>
                <w:sz w:val="22"/>
                <w:szCs w:val="22"/>
              </w:rPr>
            </w:pPr>
            <w:r w:rsidRPr="0019372D">
              <w:rPr>
                <w:rFonts w:cstheme="minorHAnsi"/>
                <w:sz w:val="22"/>
                <w:szCs w:val="22"/>
              </w:rPr>
              <w:t>DOTACIÓN ECONÓMICA</w:t>
            </w:r>
          </w:p>
        </w:tc>
      </w:tr>
      <w:tr w:rsidR="00094142" w:rsidRPr="0019372D" w14:paraId="1B1FBFFF" w14:textId="77777777" w:rsidTr="00CC2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5FF48A4A" w14:textId="1FC44E6C" w:rsidR="00094142" w:rsidRPr="0019372D" w:rsidRDefault="00094142" w:rsidP="001B010D">
            <w:pPr>
              <w:tabs>
                <w:tab w:val="left" w:pos="225"/>
                <w:tab w:val="center" w:pos="4249"/>
              </w:tabs>
              <w:spacing w:line="276" w:lineRule="auto"/>
              <w:rPr>
                <w:rFonts w:cstheme="minorHAnsi"/>
                <w:b w:val="0"/>
                <w:bCs w:val="0"/>
                <w:sz w:val="22"/>
                <w:szCs w:val="22"/>
              </w:rPr>
            </w:pPr>
            <w:r w:rsidRPr="0019372D">
              <w:rPr>
                <w:rFonts w:cstheme="minorHAnsi"/>
                <w:b w:val="0"/>
                <w:bCs w:val="0"/>
                <w:sz w:val="22"/>
                <w:szCs w:val="22"/>
              </w:rPr>
              <w:t>-Retribución anual bruta (</w:t>
            </w:r>
            <w:r w:rsidR="00AC7575">
              <w:rPr>
                <w:rFonts w:cstheme="minorHAnsi"/>
                <w:b w:val="0"/>
                <w:bCs w:val="0"/>
                <w:sz w:val="22"/>
                <w:szCs w:val="22"/>
              </w:rPr>
              <w:t xml:space="preserve">distribuidas en </w:t>
            </w:r>
            <w:r w:rsidRPr="0019372D">
              <w:rPr>
                <w:rFonts w:cstheme="minorHAnsi"/>
                <w:b w:val="0"/>
                <w:bCs w:val="0"/>
                <w:sz w:val="22"/>
                <w:szCs w:val="22"/>
              </w:rPr>
              <w:t>12</w:t>
            </w:r>
            <w:r w:rsidR="00AC7575">
              <w:rPr>
                <w:rFonts w:cstheme="minorHAnsi"/>
                <w:b w:val="0"/>
                <w:bCs w:val="0"/>
                <w:sz w:val="22"/>
                <w:szCs w:val="22"/>
              </w:rPr>
              <w:t xml:space="preserve"> o </w:t>
            </w:r>
            <w:r w:rsidRPr="0019372D">
              <w:rPr>
                <w:rFonts w:cstheme="minorHAnsi"/>
                <w:b w:val="0"/>
                <w:bCs w:val="0"/>
                <w:sz w:val="22"/>
                <w:szCs w:val="22"/>
              </w:rPr>
              <w:t>14 pagas):</w:t>
            </w:r>
            <w:r w:rsidR="00F90009">
              <w:rPr>
                <w:rFonts w:cstheme="minorHAnsi"/>
                <w:b w:val="0"/>
                <w:bCs w:val="0"/>
                <w:sz w:val="22"/>
                <w:szCs w:val="22"/>
              </w:rPr>
              <w:t xml:space="preserve"> </w:t>
            </w:r>
            <w:r w:rsidR="00EE11EE">
              <w:rPr>
                <w:rFonts w:cstheme="minorHAnsi"/>
                <w:b w:val="0"/>
                <w:bCs w:val="0"/>
                <w:sz w:val="22"/>
                <w:szCs w:val="22"/>
              </w:rPr>
              <w:t>40.500</w:t>
            </w:r>
            <w:r w:rsidR="00F90009">
              <w:rPr>
                <w:rFonts w:cstheme="minorHAnsi"/>
                <w:b w:val="0"/>
                <w:bCs w:val="0"/>
                <w:sz w:val="22"/>
                <w:szCs w:val="22"/>
              </w:rPr>
              <w:t xml:space="preserve"> €</w:t>
            </w:r>
          </w:p>
          <w:p w14:paraId="63D7E953" w14:textId="1E57FCC5" w:rsidR="00EE11EE" w:rsidRDefault="00094142" w:rsidP="001B010D">
            <w:pPr>
              <w:tabs>
                <w:tab w:val="left" w:pos="225"/>
                <w:tab w:val="center" w:pos="4249"/>
              </w:tabs>
              <w:spacing w:line="276" w:lineRule="auto"/>
              <w:rPr>
                <w:rFonts w:cstheme="minorHAnsi"/>
                <w:sz w:val="22"/>
                <w:szCs w:val="22"/>
              </w:rPr>
            </w:pPr>
            <w:r w:rsidRPr="0019372D">
              <w:rPr>
                <w:rFonts w:cstheme="minorHAnsi"/>
                <w:b w:val="0"/>
                <w:bCs w:val="0"/>
                <w:sz w:val="22"/>
                <w:szCs w:val="22"/>
              </w:rPr>
              <w:lastRenderedPageBreak/>
              <w:t xml:space="preserve">* </w:t>
            </w:r>
            <w:r w:rsidR="00EE11EE" w:rsidRPr="00EE11EE">
              <w:rPr>
                <w:rFonts w:cstheme="minorHAnsi"/>
                <w:b w:val="0"/>
                <w:bCs w:val="0"/>
                <w:sz w:val="22"/>
                <w:szCs w:val="22"/>
                <w:lang w:val="es-ES"/>
              </w:rPr>
              <w:t>La contratación se complementa con una ayuda adicional de 40.000 euros destinada a cubrir gastos de la persona investigadora contratada y directamente relacionados con la ejecución de sus actividades de investigación.</w:t>
            </w:r>
          </w:p>
          <w:p w14:paraId="68881DF8" w14:textId="77777777" w:rsidR="0019372D" w:rsidRDefault="00EE11EE" w:rsidP="001B010D">
            <w:pPr>
              <w:tabs>
                <w:tab w:val="left" w:pos="225"/>
                <w:tab w:val="center" w:pos="4249"/>
              </w:tabs>
              <w:spacing w:line="276" w:lineRule="auto"/>
              <w:rPr>
                <w:rFonts w:cstheme="minorHAnsi"/>
                <w:sz w:val="22"/>
                <w:szCs w:val="22"/>
              </w:rPr>
            </w:pPr>
            <w:r>
              <w:rPr>
                <w:rFonts w:cstheme="minorHAnsi"/>
                <w:b w:val="0"/>
                <w:bCs w:val="0"/>
                <w:sz w:val="22"/>
                <w:szCs w:val="22"/>
              </w:rPr>
              <w:t xml:space="preserve">* </w:t>
            </w:r>
            <w:r w:rsidR="00094142" w:rsidRPr="0019372D">
              <w:rPr>
                <w:rFonts w:cstheme="minorHAnsi"/>
                <w:b w:val="0"/>
                <w:bCs w:val="0"/>
                <w:sz w:val="22"/>
                <w:szCs w:val="22"/>
              </w:rPr>
              <w:t>Las cuotas empresariales a la Seguridad Social y resto de gastos de contratación correrán a cargo de la entidad beneficiaria.</w:t>
            </w:r>
          </w:p>
          <w:p w14:paraId="1A1462D2" w14:textId="00BD6031" w:rsidR="00EE11EE" w:rsidRPr="0019372D" w:rsidRDefault="00EE11EE" w:rsidP="001B010D">
            <w:pPr>
              <w:tabs>
                <w:tab w:val="left" w:pos="225"/>
                <w:tab w:val="center" w:pos="4249"/>
              </w:tabs>
              <w:spacing w:line="276" w:lineRule="auto"/>
              <w:rPr>
                <w:rFonts w:cstheme="minorHAnsi"/>
                <w:b w:val="0"/>
                <w:bCs w:val="0"/>
                <w:sz w:val="22"/>
                <w:szCs w:val="22"/>
              </w:rPr>
            </w:pPr>
            <w:r>
              <w:rPr>
                <w:rFonts w:cstheme="minorHAnsi"/>
                <w:sz w:val="22"/>
                <w:szCs w:val="22"/>
              </w:rPr>
              <w:t xml:space="preserve">- </w:t>
            </w:r>
            <w:r w:rsidRPr="00EE11EE">
              <w:rPr>
                <w:rFonts w:cstheme="minorHAnsi"/>
                <w:b w:val="0"/>
                <w:bCs w:val="0"/>
                <w:sz w:val="22"/>
                <w:szCs w:val="22"/>
                <w:lang w:val="es-ES"/>
              </w:rPr>
              <w:t>La ayuda para la creación de puestos de trabajo de carácter permanente consistirá en una dotación de 66.100 euros por cada plaza cubierta.</w:t>
            </w:r>
            <w:r>
              <w:rPr>
                <w:rFonts w:cstheme="minorHAnsi"/>
                <w:b w:val="0"/>
                <w:bCs w:val="0"/>
                <w:sz w:val="22"/>
                <w:szCs w:val="22"/>
                <w:lang w:val="es-ES"/>
              </w:rPr>
              <w:t xml:space="preserve"> La percepción de esta ayuda tiene una serie de requerimientos que se detallan en la convocatoria.</w:t>
            </w:r>
          </w:p>
        </w:tc>
      </w:tr>
      <w:tr w:rsidR="00094142" w:rsidRPr="0019372D" w14:paraId="2F1E6484"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67E3F442" w14:textId="4CF4C55E"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lastRenderedPageBreak/>
              <w:t>Nº MÁXIMO DE SOLICITUDES Y CONCESIONES</w:t>
            </w:r>
          </w:p>
        </w:tc>
      </w:tr>
      <w:tr w:rsidR="00094142" w:rsidRPr="0019372D" w14:paraId="3C008B34" w14:textId="77777777" w:rsidTr="004B4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2A0925EC" w14:textId="35E5DEDB" w:rsidR="00094142" w:rsidRPr="00F35C15" w:rsidRDefault="00094142" w:rsidP="001B010D">
            <w:pPr>
              <w:tabs>
                <w:tab w:val="left" w:pos="225"/>
                <w:tab w:val="center" w:pos="4249"/>
              </w:tabs>
              <w:spacing w:line="276" w:lineRule="auto"/>
              <w:rPr>
                <w:rFonts w:cstheme="minorHAnsi"/>
                <w:sz w:val="22"/>
                <w:szCs w:val="22"/>
              </w:rPr>
            </w:pPr>
            <w:r w:rsidRPr="0019372D">
              <w:rPr>
                <w:rFonts w:cstheme="minorHAnsi"/>
                <w:b w:val="0"/>
                <w:bCs w:val="0"/>
                <w:sz w:val="22"/>
                <w:szCs w:val="22"/>
              </w:rPr>
              <w:t>-Nº Máximo de solicitudes:</w:t>
            </w:r>
            <w:r w:rsidR="00F35C15">
              <w:rPr>
                <w:rFonts w:cstheme="minorHAnsi"/>
                <w:b w:val="0"/>
                <w:bCs w:val="0"/>
                <w:sz w:val="22"/>
                <w:szCs w:val="22"/>
              </w:rPr>
              <w:t xml:space="preserve"> </w:t>
            </w:r>
            <w:r w:rsidR="00EE11EE">
              <w:rPr>
                <w:rFonts w:cstheme="minorHAnsi"/>
                <w:sz w:val="22"/>
                <w:szCs w:val="22"/>
              </w:rPr>
              <w:t>5</w:t>
            </w:r>
          </w:p>
        </w:tc>
      </w:tr>
      <w:tr w:rsidR="00094142" w:rsidRPr="0019372D" w14:paraId="0CA925AB"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70266978" w14:textId="6296DD94"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t>DOCUMENTACIÓN</w:t>
            </w:r>
          </w:p>
        </w:tc>
      </w:tr>
      <w:tr w:rsidR="00094142" w:rsidRPr="0019372D" w14:paraId="3269F341" w14:textId="77777777" w:rsidTr="00674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37A84A27" w14:textId="77777777" w:rsidR="00094142" w:rsidRPr="0019372D" w:rsidRDefault="00094142" w:rsidP="001B010D">
            <w:pPr>
              <w:tabs>
                <w:tab w:val="left" w:pos="225"/>
                <w:tab w:val="center" w:pos="4249"/>
              </w:tabs>
              <w:spacing w:line="276" w:lineRule="auto"/>
              <w:rPr>
                <w:rFonts w:cstheme="minorHAnsi"/>
                <w:b w:val="0"/>
                <w:bCs w:val="0"/>
                <w:sz w:val="22"/>
                <w:szCs w:val="22"/>
              </w:rPr>
            </w:pPr>
            <w:r w:rsidRPr="0019372D">
              <w:rPr>
                <w:rFonts w:cstheme="minorHAnsi"/>
                <w:b w:val="0"/>
                <w:bCs w:val="0"/>
                <w:sz w:val="22"/>
                <w:szCs w:val="22"/>
              </w:rPr>
              <w:t xml:space="preserve">a) Copia del </w:t>
            </w:r>
            <w:r w:rsidRPr="00D74ECE">
              <w:rPr>
                <w:rFonts w:cstheme="minorHAnsi"/>
                <w:sz w:val="22"/>
                <w:szCs w:val="22"/>
              </w:rPr>
              <w:t>pasaporte</w:t>
            </w:r>
            <w:r w:rsidRPr="0019372D">
              <w:rPr>
                <w:rFonts w:cstheme="minorHAnsi"/>
                <w:b w:val="0"/>
                <w:bCs w:val="0"/>
                <w:sz w:val="22"/>
                <w:szCs w:val="22"/>
              </w:rPr>
              <w:t xml:space="preserve"> en vigor, únicamente en el caso de ciudadanos extranjeros no residentes en territorio español</w:t>
            </w:r>
          </w:p>
          <w:p w14:paraId="0195C223" w14:textId="55389412" w:rsidR="00F90009" w:rsidRPr="00A1007A" w:rsidRDefault="00094142" w:rsidP="001B010D">
            <w:pPr>
              <w:spacing w:line="276" w:lineRule="auto"/>
              <w:rPr>
                <w:rFonts w:cstheme="minorHAnsi"/>
                <w:b w:val="0"/>
                <w:bCs w:val="0"/>
                <w:sz w:val="22"/>
                <w:szCs w:val="22"/>
                <w:lang w:val="es-ES"/>
              </w:rPr>
            </w:pPr>
            <w:r w:rsidRPr="0019372D">
              <w:rPr>
                <w:rFonts w:cstheme="minorHAnsi"/>
                <w:b w:val="0"/>
                <w:bCs w:val="0"/>
                <w:sz w:val="22"/>
                <w:szCs w:val="22"/>
              </w:rPr>
              <w:t>b</w:t>
            </w:r>
            <w:r w:rsidRPr="002B03A4">
              <w:rPr>
                <w:rFonts w:cstheme="minorHAnsi"/>
                <w:b w:val="0"/>
                <w:bCs w:val="0"/>
                <w:sz w:val="22"/>
                <w:szCs w:val="22"/>
              </w:rPr>
              <w:t xml:space="preserve">) </w:t>
            </w:r>
            <w:r w:rsidR="00A1007A" w:rsidRPr="00A1007A">
              <w:rPr>
                <w:rFonts w:cstheme="minorHAnsi"/>
                <w:sz w:val="22"/>
                <w:szCs w:val="22"/>
                <w:lang w:val="es-ES"/>
              </w:rPr>
              <w:t>Título de doctor</w:t>
            </w:r>
            <w:r w:rsidR="00A1007A" w:rsidRPr="00A1007A">
              <w:rPr>
                <w:rFonts w:cstheme="minorHAnsi"/>
                <w:b w:val="0"/>
                <w:bCs w:val="0"/>
                <w:sz w:val="22"/>
                <w:szCs w:val="22"/>
                <w:lang w:val="es-ES"/>
              </w:rPr>
              <w:t xml:space="preserve"> o certificación emitida por las universidades, con firma verificable, en la que figure indicación expresa de la fecha de obtención del grado de doctor.</w:t>
            </w:r>
          </w:p>
          <w:p w14:paraId="25A818BF" w14:textId="42286038" w:rsidR="00F90009" w:rsidRPr="00F90009" w:rsidRDefault="00F90009" w:rsidP="001B010D">
            <w:pPr>
              <w:spacing w:line="276" w:lineRule="auto"/>
              <w:rPr>
                <w:rFonts w:cstheme="minorHAnsi"/>
                <w:b w:val="0"/>
                <w:bCs w:val="0"/>
                <w:sz w:val="22"/>
                <w:szCs w:val="22"/>
                <w:lang w:val="es-ES"/>
              </w:rPr>
            </w:pPr>
            <w:r>
              <w:rPr>
                <w:rFonts w:cstheme="minorHAnsi"/>
                <w:b w:val="0"/>
                <w:bCs w:val="0"/>
                <w:sz w:val="22"/>
                <w:szCs w:val="22"/>
                <w:lang w:val="es-ES"/>
              </w:rPr>
              <w:t xml:space="preserve">c) </w:t>
            </w:r>
            <w:r w:rsidR="00A1007A" w:rsidRPr="00F35C15">
              <w:rPr>
                <w:rFonts w:cstheme="minorHAnsi"/>
                <w:sz w:val="22"/>
                <w:szCs w:val="22"/>
                <w:lang w:val="es-ES"/>
              </w:rPr>
              <w:t>Memoria de la propuesta</w:t>
            </w:r>
            <w:r w:rsidR="00A1007A" w:rsidRPr="00F35C15">
              <w:rPr>
                <w:rFonts w:cstheme="minorHAnsi"/>
                <w:b w:val="0"/>
                <w:bCs w:val="0"/>
                <w:sz w:val="22"/>
                <w:szCs w:val="22"/>
                <w:lang w:val="es-ES"/>
              </w:rPr>
              <w:t xml:space="preserve"> en castellano o en inglés, empleando exclusivamente el modelo normalizado correspondiente a la AES 202</w:t>
            </w:r>
            <w:r w:rsidR="00943B2F">
              <w:rPr>
                <w:rFonts w:cstheme="minorHAnsi"/>
                <w:b w:val="0"/>
                <w:bCs w:val="0"/>
                <w:sz w:val="22"/>
                <w:szCs w:val="22"/>
                <w:lang w:val="es-ES"/>
              </w:rPr>
              <w:t>5</w:t>
            </w:r>
            <w:r w:rsidR="00A1007A" w:rsidRPr="00F35C15">
              <w:rPr>
                <w:rFonts w:cstheme="minorHAnsi"/>
                <w:b w:val="0"/>
                <w:bCs w:val="0"/>
                <w:sz w:val="22"/>
                <w:szCs w:val="22"/>
                <w:lang w:val="es-ES"/>
              </w:rPr>
              <w:t>.</w:t>
            </w:r>
          </w:p>
          <w:p w14:paraId="031C282A" w14:textId="0F9DC1E4" w:rsidR="00F35C15" w:rsidRPr="00A1007A" w:rsidRDefault="002B03A4" w:rsidP="001B010D">
            <w:pPr>
              <w:spacing w:line="276" w:lineRule="auto"/>
              <w:rPr>
                <w:rFonts w:cstheme="minorHAnsi"/>
                <w:b w:val="0"/>
                <w:bCs w:val="0"/>
                <w:sz w:val="22"/>
                <w:szCs w:val="22"/>
                <w:lang w:val="es-ES"/>
              </w:rPr>
            </w:pPr>
            <w:r>
              <w:rPr>
                <w:rFonts w:cstheme="minorHAnsi"/>
                <w:b w:val="0"/>
                <w:bCs w:val="0"/>
                <w:sz w:val="22"/>
                <w:szCs w:val="22"/>
                <w:lang w:val="es-ES"/>
              </w:rPr>
              <w:t>d</w:t>
            </w:r>
            <w:r w:rsidR="00F35C15" w:rsidRPr="00F35C15">
              <w:rPr>
                <w:rFonts w:cstheme="minorHAnsi"/>
                <w:b w:val="0"/>
                <w:bCs w:val="0"/>
                <w:sz w:val="22"/>
                <w:szCs w:val="22"/>
                <w:lang w:val="es-ES"/>
              </w:rPr>
              <w:t xml:space="preserve">) </w:t>
            </w:r>
            <w:r w:rsidR="00A1007A" w:rsidRPr="00D74ECE">
              <w:rPr>
                <w:rFonts w:cstheme="minorHAnsi"/>
                <w:sz w:val="22"/>
                <w:szCs w:val="22"/>
              </w:rPr>
              <w:t>Currículum Vitae Abreviado (CVA-ISCIII)</w:t>
            </w:r>
            <w:r w:rsidR="00A1007A" w:rsidRPr="0019372D">
              <w:rPr>
                <w:rFonts w:cstheme="minorHAnsi"/>
                <w:b w:val="0"/>
                <w:bCs w:val="0"/>
                <w:sz w:val="22"/>
                <w:szCs w:val="22"/>
              </w:rPr>
              <w:t xml:space="preserve"> en castellano o inglés, generado de forma automática desde el editor CVN (http://cvn.fecyt.es/editor) o desde cualquier institución certificada en la norma Currículum Vitae Normalizado de la FECYT que ofrezca el servicio CVA-ISCIII, del jefe de grupo y de la persona candidata. Una vez cumplimentados, se adjuntarán a la solicitud a través de la aplicación informática.</w:t>
            </w:r>
          </w:p>
          <w:p w14:paraId="2DD911F6" w14:textId="446DD566" w:rsidR="00A1007A" w:rsidRDefault="00A1007A" w:rsidP="00A1007A">
            <w:pPr>
              <w:spacing w:line="276" w:lineRule="auto"/>
              <w:rPr>
                <w:rFonts w:cstheme="minorHAnsi"/>
                <w:sz w:val="22"/>
                <w:szCs w:val="22"/>
                <w:lang w:val="es-ES"/>
              </w:rPr>
            </w:pPr>
            <w:r>
              <w:rPr>
                <w:rFonts w:cstheme="minorHAnsi"/>
                <w:b w:val="0"/>
                <w:bCs w:val="0"/>
                <w:sz w:val="22"/>
                <w:szCs w:val="22"/>
              </w:rPr>
              <w:t>e</w:t>
            </w:r>
            <w:r w:rsidRPr="0019372D">
              <w:rPr>
                <w:rFonts w:cstheme="minorHAnsi"/>
                <w:b w:val="0"/>
                <w:bCs w:val="0"/>
                <w:sz w:val="22"/>
                <w:szCs w:val="22"/>
              </w:rPr>
              <w:t>) En el caso de</w:t>
            </w:r>
            <w:r>
              <w:rPr>
                <w:rFonts w:cstheme="minorHAnsi"/>
                <w:b w:val="0"/>
                <w:bCs w:val="0"/>
                <w:sz w:val="22"/>
                <w:szCs w:val="22"/>
              </w:rPr>
              <w:t xml:space="preserve"> interrupciones temporales debido a las circunstancias recogidas en el texto de la convocatoria, </w:t>
            </w:r>
            <w:r w:rsidRPr="00F35C15">
              <w:rPr>
                <w:rFonts w:cstheme="minorHAnsi"/>
                <w:b w:val="0"/>
                <w:bCs w:val="0"/>
                <w:sz w:val="22"/>
                <w:szCs w:val="22"/>
                <w:lang w:val="es-ES"/>
              </w:rPr>
              <w:t>acreditación documental de tales circunstancias</w:t>
            </w:r>
            <w:r w:rsidRPr="002B03A4">
              <w:rPr>
                <w:rFonts w:eastAsiaTheme="minorHAnsi"/>
                <w:b w:val="0"/>
                <w:bCs w:val="0"/>
                <w:sz w:val="22"/>
                <w:szCs w:val="22"/>
                <w:lang w:val="es-ES" w:eastAsia="en-US"/>
              </w:rPr>
              <w:t xml:space="preserve"> </w:t>
            </w:r>
            <w:r w:rsidRPr="002B03A4">
              <w:rPr>
                <w:rFonts w:cstheme="minorHAnsi"/>
                <w:b w:val="0"/>
                <w:bCs w:val="0"/>
                <w:sz w:val="22"/>
                <w:szCs w:val="22"/>
                <w:lang w:val="es-ES"/>
              </w:rPr>
              <w:t xml:space="preserve">por parte de las personas solicitantes que los aleguen en la solicitud. </w:t>
            </w:r>
          </w:p>
          <w:p w14:paraId="44A08D7C" w14:textId="251FAEB5" w:rsidR="00A1007A" w:rsidRDefault="00A1007A" w:rsidP="00A1007A">
            <w:pPr>
              <w:spacing w:line="276" w:lineRule="auto"/>
              <w:rPr>
                <w:rFonts w:cstheme="minorHAnsi"/>
                <w:sz w:val="22"/>
                <w:szCs w:val="22"/>
                <w:lang w:val="es-ES"/>
              </w:rPr>
            </w:pPr>
            <w:r>
              <w:rPr>
                <w:rFonts w:cstheme="minorHAnsi"/>
                <w:b w:val="0"/>
                <w:bCs w:val="0"/>
                <w:sz w:val="22"/>
                <w:szCs w:val="22"/>
                <w:lang w:val="es-ES"/>
              </w:rPr>
              <w:t xml:space="preserve">f) </w:t>
            </w:r>
            <w:r w:rsidRPr="00A1007A">
              <w:rPr>
                <w:rFonts w:cstheme="minorHAnsi"/>
                <w:b w:val="0"/>
                <w:bCs w:val="0"/>
                <w:sz w:val="22"/>
                <w:szCs w:val="22"/>
                <w:lang w:val="es-ES"/>
              </w:rPr>
              <w:t xml:space="preserve">En el caso de haber realizado un programa de FSE, </w:t>
            </w:r>
            <w:r w:rsidRPr="00A1007A">
              <w:rPr>
                <w:rFonts w:cstheme="minorHAnsi"/>
                <w:sz w:val="22"/>
                <w:szCs w:val="22"/>
                <w:lang w:val="es-ES"/>
              </w:rPr>
              <w:t>título de FSE homologado</w:t>
            </w:r>
            <w:r w:rsidRPr="00A1007A">
              <w:rPr>
                <w:rFonts w:cstheme="minorHAnsi"/>
                <w:b w:val="0"/>
                <w:bCs w:val="0"/>
                <w:sz w:val="22"/>
                <w:szCs w:val="22"/>
                <w:lang w:val="es-ES"/>
              </w:rPr>
              <w:t xml:space="preserve"> o reconocido por el organismo competente. Para aquellos solicitantes que hayan señalado haber realizado un programa de FSE en España y que hayan autorizado la comprobación de los datos, el órgano instructor verificará a través de la Plataforma de Intermediación de Datos o del Registro Nacional de Especialistas en Formación del Ministerio de Sanidad, la confirmación de este dato.</w:t>
            </w:r>
          </w:p>
          <w:p w14:paraId="4B7E2627" w14:textId="6DB17E7E" w:rsidR="00A1007A" w:rsidRDefault="00A1007A" w:rsidP="00A1007A">
            <w:pPr>
              <w:spacing w:line="276" w:lineRule="auto"/>
              <w:rPr>
                <w:rFonts w:cstheme="minorHAnsi"/>
                <w:sz w:val="22"/>
                <w:szCs w:val="22"/>
                <w:lang w:val="es-ES"/>
              </w:rPr>
            </w:pPr>
            <w:r>
              <w:rPr>
                <w:rFonts w:cstheme="minorHAnsi"/>
                <w:b w:val="0"/>
                <w:bCs w:val="0"/>
                <w:sz w:val="22"/>
                <w:szCs w:val="22"/>
                <w:lang w:val="es-ES"/>
              </w:rPr>
              <w:t xml:space="preserve">g) </w:t>
            </w:r>
            <w:r w:rsidRPr="00A1007A">
              <w:rPr>
                <w:rFonts w:cstheme="minorHAnsi"/>
                <w:sz w:val="22"/>
                <w:szCs w:val="22"/>
                <w:lang w:val="es-ES"/>
              </w:rPr>
              <w:t>Documento normalizado y firmado por el responsable legal del centro solicitante y por la autoridad competente de la Comunidad Autónoma</w:t>
            </w:r>
            <w:r w:rsidRPr="00A1007A">
              <w:rPr>
                <w:rFonts w:cstheme="minorHAnsi"/>
                <w:b w:val="0"/>
                <w:bCs w:val="0"/>
                <w:sz w:val="22"/>
                <w:szCs w:val="22"/>
                <w:lang w:val="es-ES"/>
              </w:rPr>
              <w:t>, en el caso de que la creación de puestos permanentes dependan de la misma, por el que se adquiere formalmente el compromiso de creación del correspondiente puesto de trabajo permanente estatutario o laboral indefinido vinculado a la actividad investigadora financiada por el ISCIII de forma que pueda ser ocupado de forma inmediata tras la finalización del Contrato Miguel Servet.</w:t>
            </w:r>
          </w:p>
          <w:p w14:paraId="5D201246" w14:textId="2776F296" w:rsidR="002B03A4" w:rsidRPr="00A1007A" w:rsidRDefault="00A1007A" w:rsidP="001B010D">
            <w:pPr>
              <w:spacing w:line="276" w:lineRule="auto"/>
              <w:rPr>
                <w:rFonts w:cstheme="minorHAnsi"/>
                <w:b w:val="0"/>
                <w:bCs w:val="0"/>
                <w:sz w:val="22"/>
                <w:szCs w:val="22"/>
                <w:lang w:val="es-ES"/>
              </w:rPr>
            </w:pPr>
            <w:r>
              <w:rPr>
                <w:rFonts w:cstheme="minorHAnsi"/>
                <w:b w:val="0"/>
                <w:bCs w:val="0"/>
                <w:sz w:val="22"/>
                <w:szCs w:val="22"/>
                <w:lang w:val="es-ES"/>
              </w:rPr>
              <w:t xml:space="preserve">h) </w:t>
            </w:r>
            <w:r w:rsidRPr="00A1007A">
              <w:rPr>
                <w:rFonts w:cstheme="minorHAnsi"/>
                <w:b w:val="0"/>
                <w:bCs w:val="0"/>
                <w:sz w:val="22"/>
                <w:szCs w:val="22"/>
                <w:lang w:val="es-ES"/>
              </w:rPr>
              <w:t>Documentación acreditativa de las publicaciones seleccionadas de no estar en acceso abierto.</w:t>
            </w:r>
          </w:p>
        </w:tc>
      </w:tr>
    </w:tbl>
    <w:p w14:paraId="3BA34A84" w14:textId="77777777" w:rsidR="00094142" w:rsidRPr="00094142" w:rsidRDefault="00094142" w:rsidP="009D07C8">
      <w:pPr>
        <w:rPr>
          <w:lang w:val="es-ES_tradnl"/>
        </w:rPr>
      </w:pPr>
    </w:p>
    <w:sectPr w:rsidR="00094142" w:rsidRPr="00094142" w:rsidSect="00C12C5C">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2F96" w14:textId="77777777" w:rsidR="00C12C5C" w:rsidRDefault="00C12C5C" w:rsidP="00C12C5C">
      <w:pPr>
        <w:spacing w:after="0" w:line="240" w:lineRule="auto"/>
      </w:pPr>
      <w:r>
        <w:separator/>
      </w:r>
    </w:p>
  </w:endnote>
  <w:endnote w:type="continuationSeparator" w:id="0">
    <w:p w14:paraId="00A1A604" w14:textId="77777777" w:rsidR="00C12C5C" w:rsidRDefault="00C12C5C" w:rsidP="00C1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E8E9" w14:textId="77777777" w:rsidR="00C12C5C" w:rsidRDefault="00C12C5C" w:rsidP="00C12C5C">
      <w:pPr>
        <w:spacing w:after="0" w:line="240" w:lineRule="auto"/>
      </w:pPr>
      <w:r>
        <w:separator/>
      </w:r>
    </w:p>
  </w:footnote>
  <w:footnote w:type="continuationSeparator" w:id="0">
    <w:p w14:paraId="5FE2718F" w14:textId="77777777" w:rsidR="00C12C5C" w:rsidRDefault="00C12C5C" w:rsidP="00C12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5FA5" w14:textId="265893FF" w:rsidR="00C12C5C" w:rsidRDefault="00C12C5C">
    <w:pPr>
      <w:pStyle w:val="Encabezado"/>
    </w:pPr>
    <w:r w:rsidRPr="00985CEC">
      <w:rPr>
        <w:noProof/>
      </w:rPr>
      <w:drawing>
        <wp:inline distT="0" distB="0" distL="0" distR="0" wp14:anchorId="1606FF1D" wp14:editId="1AB43196">
          <wp:extent cx="2085340" cy="695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1383"/>
                  <a:stretch/>
                </pic:blipFill>
                <pic:spPr bwMode="auto">
                  <a:xfrm>
                    <a:off x="0" y="0"/>
                    <a:ext cx="2085340" cy="695325"/>
                  </a:xfrm>
                  <a:prstGeom prst="rect">
                    <a:avLst/>
                  </a:prstGeom>
                  <a:noFill/>
                  <a:ln>
                    <a:noFill/>
                  </a:ln>
                  <a:extLst>
                    <a:ext uri="{53640926-AAD7-44D8-BBD7-CCE9431645EC}">
                      <a14:shadowObscured xmlns:a14="http://schemas.microsoft.com/office/drawing/2010/main"/>
                    </a:ext>
                  </a:extLst>
                </pic:spPr>
              </pic:pic>
            </a:graphicData>
          </a:graphic>
        </wp:inline>
      </w:drawing>
    </w:r>
  </w:p>
  <w:p w14:paraId="2F326F89" w14:textId="77777777" w:rsidR="00C12C5C" w:rsidRDefault="00C12C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3BDD" w14:textId="347C8940" w:rsidR="00C12C5C" w:rsidRDefault="00C12C5C">
    <w:pPr>
      <w:pStyle w:val="Encabezado"/>
    </w:pPr>
    <w:r w:rsidRPr="00985CEC">
      <w:rPr>
        <w:noProof/>
      </w:rPr>
      <w:drawing>
        <wp:inline distT="0" distB="0" distL="0" distR="0" wp14:anchorId="28AA1DD0" wp14:editId="4FA9A0A5">
          <wp:extent cx="1971040" cy="69532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3500"/>
                  <a:stretch/>
                </pic:blipFill>
                <pic:spPr bwMode="auto">
                  <a:xfrm>
                    <a:off x="0" y="0"/>
                    <a:ext cx="1971040" cy="695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00336"/>
    <w:multiLevelType w:val="hybridMultilevel"/>
    <w:tmpl w:val="C1C066D4"/>
    <w:lvl w:ilvl="0" w:tplc="96D603C4">
      <w:start w:val="3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BE6595"/>
    <w:multiLevelType w:val="hybridMultilevel"/>
    <w:tmpl w:val="4EA4571C"/>
    <w:lvl w:ilvl="0" w:tplc="9334DD5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1D1050"/>
    <w:multiLevelType w:val="hybridMultilevel"/>
    <w:tmpl w:val="19E256A4"/>
    <w:lvl w:ilvl="0" w:tplc="D98081B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08576831">
    <w:abstractNumId w:val="1"/>
  </w:num>
  <w:num w:numId="2" w16cid:durableId="983579320">
    <w:abstractNumId w:val="2"/>
  </w:num>
  <w:num w:numId="3" w16cid:durableId="541602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42"/>
    <w:rsid w:val="00094142"/>
    <w:rsid w:val="0019372D"/>
    <w:rsid w:val="001B010D"/>
    <w:rsid w:val="002378C6"/>
    <w:rsid w:val="002B03A4"/>
    <w:rsid w:val="00312F66"/>
    <w:rsid w:val="0041693C"/>
    <w:rsid w:val="00440879"/>
    <w:rsid w:val="004D0919"/>
    <w:rsid w:val="006C69BD"/>
    <w:rsid w:val="009357EF"/>
    <w:rsid w:val="00943B2F"/>
    <w:rsid w:val="009D07C8"/>
    <w:rsid w:val="00A1007A"/>
    <w:rsid w:val="00A621A8"/>
    <w:rsid w:val="00AC7575"/>
    <w:rsid w:val="00AF3BDF"/>
    <w:rsid w:val="00B25B2E"/>
    <w:rsid w:val="00B45339"/>
    <w:rsid w:val="00B51967"/>
    <w:rsid w:val="00B821E7"/>
    <w:rsid w:val="00BF3342"/>
    <w:rsid w:val="00C12C5C"/>
    <w:rsid w:val="00C2763E"/>
    <w:rsid w:val="00D74ECE"/>
    <w:rsid w:val="00E11F79"/>
    <w:rsid w:val="00EE11EE"/>
    <w:rsid w:val="00F17880"/>
    <w:rsid w:val="00F35C15"/>
    <w:rsid w:val="00F513AB"/>
    <w:rsid w:val="00F83117"/>
    <w:rsid w:val="00F900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05646"/>
  <w15:chartTrackingRefBased/>
  <w15:docId w15:val="{50113C20-B3D0-4A20-AFFC-2283C87E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4142"/>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nfasis11">
    <w:name w:val="Tabla de lista 1 clara - Énfasis 11"/>
    <w:basedOn w:val="Tablanormal"/>
    <w:next w:val="Tabladelista1clara-nfasis1"/>
    <w:uiPriority w:val="46"/>
    <w:rsid w:val="00094142"/>
    <w:pPr>
      <w:spacing w:after="0" w:line="240" w:lineRule="auto"/>
    </w:pPr>
    <w:rPr>
      <w:rFonts w:eastAsia="Times New Roman"/>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094142"/>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2378C6"/>
    <w:pPr>
      <w:ind w:left="720"/>
      <w:contextualSpacing/>
    </w:pPr>
  </w:style>
  <w:style w:type="paragraph" w:styleId="Encabezado">
    <w:name w:val="header"/>
    <w:basedOn w:val="Normal"/>
    <w:link w:val="EncabezadoCar"/>
    <w:uiPriority w:val="99"/>
    <w:unhideWhenUsed/>
    <w:rsid w:val="00C12C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2C5C"/>
  </w:style>
  <w:style w:type="paragraph" w:styleId="Piedepgina">
    <w:name w:val="footer"/>
    <w:basedOn w:val="Normal"/>
    <w:link w:val="PiedepginaCar"/>
    <w:uiPriority w:val="99"/>
    <w:unhideWhenUsed/>
    <w:rsid w:val="00C12C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2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53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1A54C-DA11-437B-A566-5126B0C5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909</Words>
  <Characters>5001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Sanchez Sierra</dc:creator>
  <cp:keywords/>
  <dc:description/>
  <cp:lastModifiedBy>Natalia Puente</cp:lastModifiedBy>
  <cp:revision>5</cp:revision>
  <cp:lastPrinted>2024-01-11T10:26:00Z</cp:lastPrinted>
  <dcterms:created xsi:type="dcterms:W3CDTF">2024-01-11T12:40:00Z</dcterms:created>
  <dcterms:modified xsi:type="dcterms:W3CDTF">2025-02-11T07:26:00Z</dcterms:modified>
</cp:coreProperties>
</file>