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21232AF9" w:rsidR="00094142" w:rsidRDefault="00584AD1" w:rsidP="00865CAA">
      <w:pPr>
        <w:tabs>
          <w:tab w:val="left" w:pos="225"/>
          <w:tab w:val="center" w:pos="4249"/>
        </w:tabs>
        <w:jc w:val="center"/>
        <w:rPr>
          <w:rFonts w:asciiTheme="majorHAnsi" w:hAnsiTheme="majorHAnsi" w:cstheme="majorHAnsi"/>
          <w:b/>
        </w:rPr>
      </w:pPr>
      <w:r>
        <w:rPr>
          <w:rFonts w:asciiTheme="majorHAnsi" w:hAnsiTheme="majorHAnsi" w:cstheme="majorHAnsi"/>
          <w:b/>
        </w:rPr>
        <w:t>PROYECTOS DE COLABORACIÓN INTERNACIONAL</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07B2978A"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 </w:t>
            </w:r>
            <w:r w:rsidR="00584AD1" w:rsidRPr="00584AD1">
              <w:rPr>
                <w:rFonts w:cstheme="minorHAnsi"/>
                <w:sz w:val="22"/>
                <w:szCs w:val="22"/>
              </w:rPr>
              <w:t>F</w:t>
            </w:r>
            <w:r w:rsidR="00584AD1" w:rsidRPr="00584AD1">
              <w:rPr>
                <w:rFonts w:cstheme="minorHAnsi"/>
                <w:sz w:val="22"/>
                <w:szCs w:val="22"/>
                <w:lang w:val="es-ES"/>
              </w:rPr>
              <w:t xml:space="preserve">inanciar </w:t>
            </w:r>
            <w:r w:rsidR="00584AD1" w:rsidRPr="00584AD1">
              <w:rPr>
                <w:rFonts w:cstheme="minorHAnsi"/>
                <w:b w:val="0"/>
                <w:bCs w:val="0"/>
                <w:sz w:val="22"/>
                <w:szCs w:val="22"/>
                <w:lang w:val="es-ES"/>
              </w:rPr>
              <w:t xml:space="preserve">mediante concesión directa, de acuerdo con la disposición final tercera del Real Decreto-ley 23/2020, de 23 de junio, la participación de entidades españolas en </w:t>
            </w:r>
            <w:r w:rsidR="00584AD1" w:rsidRPr="00584AD1">
              <w:rPr>
                <w:rFonts w:cstheme="minorHAnsi"/>
                <w:sz w:val="22"/>
                <w:szCs w:val="22"/>
                <w:lang w:val="es-ES"/>
              </w:rPr>
              <w:t>proyectos de investigación internacionales consorciados</w:t>
            </w:r>
            <w:r w:rsidR="00584AD1" w:rsidRPr="00584AD1">
              <w:rPr>
                <w:rFonts w:cstheme="minorHAnsi"/>
                <w:b w:val="0"/>
                <w:bCs w:val="0"/>
                <w:sz w:val="22"/>
                <w:szCs w:val="22"/>
                <w:lang w:val="es-ES"/>
              </w:rPr>
              <w:t>, que hayan concurrido con éxito a convocatorias internacionales conjuntas competitivas objeto de acuerdos de programas de investigación e innovación multilaterales, relacionadas en el Ane</w:t>
            </w:r>
            <w:r w:rsidR="00584AD1">
              <w:rPr>
                <w:rFonts w:cstheme="minorHAnsi"/>
                <w:b w:val="0"/>
                <w:bCs w:val="0"/>
                <w:sz w:val="22"/>
                <w:szCs w:val="22"/>
                <w:lang w:val="es-ES"/>
              </w:rPr>
              <w:t>xo 2 de la convocatoria</w:t>
            </w:r>
            <w:r w:rsidR="00584AD1" w:rsidRPr="00584AD1">
              <w:rPr>
                <w:rFonts w:cstheme="minorHAnsi"/>
                <w:b w:val="0"/>
                <w:bCs w:val="0"/>
                <w:sz w:val="22"/>
                <w:szCs w:val="22"/>
                <w:lang w:val="es-ES"/>
              </w:rPr>
              <w:t xml:space="preserve"> y en las que el ISCIII participa como organismo financiador de la parte española, siempre que hubieran sido priorizadas en la evaluación llevada a cabo por el programa correspondiente y seleccionadas para financiación por el órgano decisorio del correspondiente programa, atendiendo a la</w:t>
            </w:r>
            <w:r w:rsidR="00584AD1">
              <w:rPr>
                <w:rFonts w:cstheme="minorHAnsi"/>
                <w:b w:val="0"/>
                <w:bCs w:val="0"/>
                <w:sz w:val="22"/>
                <w:szCs w:val="22"/>
                <w:lang w:val="es-ES"/>
              </w:rPr>
              <w:t xml:space="preserve"> </w:t>
            </w:r>
            <w:r w:rsidR="00584AD1" w:rsidRPr="00584AD1">
              <w:rPr>
                <w:rFonts w:cstheme="minorHAnsi"/>
                <w:b w:val="0"/>
                <w:bCs w:val="0"/>
                <w:sz w:val="22"/>
                <w:szCs w:val="22"/>
                <w:lang w:val="es-ES"/>
              </w:rPr>
              <w:t>disponibilidad presupuestaria de los países participantes y, en su caso, de la Comisión Europea.</w:t>
            </w:r>
          </w:p>
        </w:tc>
      </w:tr>
      <w:tr w:rsidR="00094142" w:rsidRPr="0019372D" w14:paraId="48E90240"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1F5AC8B" w14:textId="48CCE8A3"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CARACTERÍSTICAS DE LOS PROYECTOS</w:t>
            </w:r>
          </w:p>
        </w:tc>
      </w:tr>
      <w:tr w:rsidR="00094142" w:rsidRPr="0019372D" w14:paraId="0639E3D6" w14:textId="77777777" w:rsidTr="00D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68411617" w14:textId="77777777" w:rsidR="000427BA" w:rsidRDefault="00865CAA" w:rsidP="000427BA">
            <w:pPr>
              <w:tabs>
                <w:tab w:val="left" w:pos="225"/>
                <w:tab w:val="center" w:pos="4249"/>
              </w:tabs>
              <w:spacing w:line="276" w:lineRule="auto"/>
              <w:rPr>
                <w:rFonts w:cstheme="minorHAnsi"/>
                <w:sz w:val="22"/>
                <w:szCs w:val="22"/>
                <w:lang w:val="es-ES"/>
              </w:rPr>
            </w:pPr>
            <w:r w:rsidRPr="00865CAA">
              <w:rPr>
                <w:rFonts w:cstheme="minorHAnsi"/>
                <w:b w:val="0"/>
                <w:bCs w:val="0"/>
                <w:sz w:val="20"/>
                <w:szCs w:val="20"/>
              </w:rPr>
              <w:t xml:space="preserve">- </w:t>
            </w:r>
            <w:r w:rsidR="00584AD1" w:rsidRPr="00584AD1">
              <w:rPr>
                <w:rFonts w:cstheme="minorHAnsi"/>
                <w:b w:val="0"/>
                <w:bCs w:val="0"/>
                <w:sz w:val="22"/>
                <w:szCs w:val="22"/>
                <w:lang w:val="es-ES"/>
              </w:rPr>
              <w:t>Las actuaciones subvencionadas serán ejecutadas por grupos de investigación ubicados en España dirigidos por un investigador principal, que será el responsable del desarrollo de las actividades de la propuesta española dentro del proyecto internacional en el que se inscribe.</w:t>
            </w:r>
          </w:p>
          <w:p w14:paraId="4B904C3F" w14:textId="77777777" w:rsidR="00584AD1" w:rsidRDefault="00584AD1" w:rsidP="000427BA">
            <w:pPr>
              <w:tabs>
                <w:tab w:val="left" w:pos="225"/>
                <w:tab w:val="center" w:pos="4249"/>
              </w:tabs>
              <w:spacing w:line="276" w:lineRule="auto"/>
              <w:rPr>
                <w:rFonts w:cstheme="minorHAnsi"/>
                <w:sz w:val="22"/>
                <w:szCs w:val="22"/>
                <w:lang w:val="es-ES"/>
              </w:rPr>
            </w:pPr>
            <w:r>
              <w:rPr>
                <w:rFonts w:cstheme="minorHAnsi"/>
                <w:b w:val="0"/>
                <w:bCs w:val="0"/>
                <w:sz w:val="22"/>
                <w:szCs w:val="22"/>
              </w:rPr>
              <w:t xml:space="preserve">- </w:t>
            </w:r>
            <w:r w:rsidR="009250B4" w:rsidRPr="009250B4">
              <w:rPr>
                <w:rFonts w:cstheme="minorHAnsi"/>
                <w:b w:val="0"/>
                <w:bCs w:val="0"/>
                <w:sz w:val="22"/>
                <w:szCs w:val="22"/>
                <w:lang w:val="es-ES"/>
              </w:rPr>
              <w:t>Los proyectos subvencionados serán ejecutados como proyecto individual por grupos de investigación dirigidos por la misma persona que figure en la solicitud del proyecto presentado a la convocatoria internacional. Todos ellos deberán cumplir los requisitos exigidos por el ISCIII en el anexo nacional de la convocatoria internacional.</w:t>
            </w:r>
          </w:p>
          <w:p w14:paraId="024AFCA7" w14:textId="77777777" w:rsidR="009250B4" w:rsidRDefault="009250B4" w:rsidP="000427BA">
            <w:pPr>
              <w:tabs>
                <w:tab w:val="left" w:pos="225"/>
                <w:tab w:val="center" w:pos="4249"/>
              </w:tabs>
              <w:spacing w:line="276" w:lineRule="auto"/>
              <w:rPr>
                <w:rFonts w:cstheme="minorHAnsi"/>
                <w:sz w:val="22"/>
                <w:szCs w:val="22"/>
                <w:lang w:val="es-ES"/>
              </w:rPr>
            </w:pPr>
            <w:r>
              <w:rPr>
                <w:rFonts w:cstheme="minorHAnsi"/>
                <w:b w:val="0"/>
                <w:bCs w:val="0"/>
                <w:sz w:val="22"/>
                <w:szCs w:val="22"/>
              </w:rPr>
              <w:t>- Plazo de ejecución: D</w:t>
            </w:r>
            <w:r w:rsidRPr="009250B4">
              <w:rPr>
                <w:rFonts w:cstheme="minorHAnsi"/>
                <w:b w:val="0"/>
                <w:bCs w:val="0"/>
                <w:sz w:val="22"/>
                <w:szCs w:val="22"/>
                <w:lang w:val="es-ES"/>
              </w:rPr>
              <w:t>eberán atenerse a las condiciones estipuladas en la correspondiente convocatoria internacional, dependiendo de cada uno de los programas señalados en el Anexo 2</w:t>
            </w:r>
            <w:r>
              <w:rPr>
                <w:rFonts w:cstheme="minorHAnsi"/>
                <w:b w:val="0"/>
                <w:bCs w:val="0"/>
                <w:sz w:val="22"/>
                <w:szCs w:val="22"/>
                <w:lang w:val="es-ES"/>
              </w:rPr>
              <w:t xml:space="preserve"> de la convocatoria</w:t>
            </w:r>
            <w:r w:rsidRPr="009250B4">
              <w:rPr>
                <w:rFonts w:cstheme="minorHAnsi"/>
                <w:b w:val="0"/>
                <w:bCs w:val="0"/>
                <w:sz w:val="22"/>
                <w:szCs w:val="22"/>
                <w:lang w:val="es-ES"/>
              </w:rPr>
              <w:t>.</w:t>
            </w:r>
          </w:p>
          <w:p w14:paraId="44583018" w14:textId="455F224E" w:rsidR="009250B4" w:rsidRPr="0055535A" w:rsidRDefault="009250B4" w:rsidP="000427BA">
            <w:pPr>
              <w:tabs>
                <w:tab w:val="left" w:pos="225"/>
                <w:tab w:val="center" w:pos="4249"/>
              </w:tabs>
              <w:spacing w:line="276" w:lineRule="auto"/>
              <w:rPr>
                <w:rFonts w:cstheme="minorHAnsi"/>
                <w:sz w:val="22"/>
                <w:szCs w:val="22"/>
                <w:lang w:val="es-ES"/>
              </w:rPr>
            </w:pPr>
            <w:r>
              <w:rPr>
                <w:rFonts w:cstheme="minorHAnsi"/>
                <w:b w:val="0"/>
                <w:bCs w:val="0"/>
                <w:sz w:val="22"/>
                <w:szCs w:val="22"/>
              </w:rPr>
              <w:t xml:space="preserve">- </w:t>
            </w:r>
            <w:r w:rsidRPr="009250B4">
              <w:rPr>
                <w:rFonts w:cstheme="minorHAnsi"/>
                <w:b w:val="0"/>
                <w:bCs w:val="0"/>
                <w:sz w:val="22"/>
                <w:szCs w:val="22"/>
                <w:lang w:val="es-ES"/>
              </w:rPr>
              <w:t xml:space="preserve">Los conceptos subvencionables son los recogidos en el artículo </w:t>
            </w:r>
            <w:r w:rsidR="006F3320">
              <w:rPr>
                <w:rFonts w:cstheme="minorHAnsi"/>
                <w:b w:val="0"/>
                <w:bCs w:val="0"/>
                <w:sz w:val="22"/>
                <w:szCs w:val="22"/>
                <w:lang w:val="es-ES"/>
              </w:rPr>
              <w:t>90</w:t>
            </w:r>
            <w:r>
              <w:rPr>
                <w:rFonts w:cstheme="minorHAnsi"/>
                <w:b w:val="0"/>
                <w:bCs w:val="0"/>
                <w:sz w:val="22"/>
                <w:szCs w:val="22"/>
                <w:lang w:val="es-ES"/>
              </w:rPr>
              <w:t xml:space="preserve"> de la convocatoria</w:t>
            </w:r>
            <w:r w:rsidRPr="009250B4">
              <w:rPr>
                <w:rFonts w:cstheme="minorHAnsi"/>
                <w:b w:val="0"/>
                <w:bCs w:val="0"/>
                <w:sz w:val="22"/>
                <w:szCs w:val="22"/>
                <w:lang w:val="es-ES"/>
              </w:rPr>
              <w:t>. También se contemplan como concepto subvencionable los gastos de coordinación y, si la convocatoria internacional correspondiente así lo contempla, gastos de formación. Los gastos indirectos de las entidades beneficiarias de esta actuación alcanzarán un importe del 25 % adicional a los costes directos concedidos.</w:t>
            </w:r>
          </w:p>
        </w:tc>
      </w:tr>
      <w:tr w:rsidR="00321CF3" w:rsidRPr="0019372D" w14:paraId="65C3BAE1" w14:textId="77777777" w:rsidTr="00240B13">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4BD1B0F" w14:textId="67287869" w:rsidR="00321CF3" w:rsidRPr="0019372D" w:rsidRDefault="006C5904" w:rsidP="00240B13">
            <w:pPr>
              <w:tabs>
                <w:tab w:val="left" w:pos="225"/>
                <w:tab w:val="center" w:pos="4249"/>
              </w:tabs>
              <w:spacing w:line="276" w:lineRule="auto"/>
              <w:rPr>
                <w:rFonts w:cstheme="minorHAnsi"/>
                <w:bCs w:val="0"/>
                <w:sz w:val="22"/>
                <w:szCs w:val="22"/>
              </w:rPr>
            </w:pPr>
            <w:bookmarkStart w:id="0" w:name="_Hlk155959162"/>
            <w:r>
              <w:rPr>
                <w:rFonts w:cstheme="minorHAnsi"/>
                <w:sz w:val="22"/>
                <w:szCs w:val="22"/>
              </w:rPr>
              <w:t>DOTACIÓN ECONÓMICA</w:t>
            </w:r>
          </w:p>
        </w:tc>
      </w:tr>
      <w:tr w:rsidR="00321CF3" w:rsidRPr="00874884" w14:paraId="7ED2BA2A" w14:textId="77777777" w:rsidTr="0024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5CBF626" w14:textId="1665EEC2" w:rsidR="0055535A" w:rsidRDefault="006C5904" w:rsidP="006C5904">
            <w:pPr>
              <w:tabs>
                <w:tab w:val="left" w:pos="225"/>
                <w:tab w:val="center" w:pos="4249"/>
              </w:tabs>
              <w:spacing w:line="276" w:lineRule="auto"/>
              <w:rPr>
                <w:rFonts w:cstheme="minorHAnsi"/>
                <w:sz w:val="22"/>
                <w:szCs w:val="22"/>
                <w:lang w:val="es-ES"/>
              </w:rPr>
            </w:pPr>
            <w:r w:rsidRPr="0055535A">
              <w:rPr>
                <w:rFonts w:cstheme="minorHAnsi"/>
                <w:b w:val="0"/>
                <w:bCs w:val="0"/>
                <w:sz w:val="22"/>
                <w:szCs w:val="22"/>
              </w:rPr>
              <w:t>-</w:t>
            </w:r>
            <w:r w:rsidR="0055535A">
              <w:rPr>
                <w:rFonts w:cstheme="minorHAnsi"/>
                <w:b w:val="0"/>
                <w:bCs w:val="0"/>
                <w:sz w:val="22"/>
                <w:szCs w:val="22"/>
              </w:rPr>
              <w:t xml:space="preserve"> </w:t>
            </w:r>
            <w:r w:rsidR="0055535A" w:rsidRPr="009250B4">
              <w:rPr>
                <w:rFonts w:cstheme="minorHAnsi"/>
                <w:b w:val="0"/>
                <w:bCs w:val="0"/>
                <w:sz w:val="22"/>
                <w:szCs w:val="22"/>
                <w:lang w:val="es-ES"/>
              </w:rPr>
              <w:t>Las ayudas podrán financiar total o parcialmente el presupuesto solicitado en las propuestas presentadas.</w:t>
            </w:r>
          </w:p>
          <w:p w14:paraId="15ABE73D" w14:textId="09BF993A" w:rsidR="00321CF3" w:rsidRPr="006C5904" w:rsidRDefault="0055535A" w:rsidP="006C5904">
            <w:pPr>
              <w:tabs>
                <w:tab w:val="left" w:pos="225"/>
                <w:tab w:val="center" w:pos="4249"/>
              </w:tabs>
              <w:spacing w:line="276" w:lineRule="auto"/>
              <w:rPr>
                <w:rFonts w:cstheme="minorHAnsi"/>
                <w:b w:val="0"/>
                <w:bCs w:val="0"/>
                <w:sz w:val="22"/>
                <w:szCs w:val="22"/>
              </w:rPr>
            </w:pPr>
            <w:r>
              <w:rPr>
                <w:rFonts w:cstheme="minorHAnsi"/>
                <w:b w:val="0"/>
                <w:bCs w:val="0"/>
                <w:sz w:val="22"/>
                <w:szCs w:val="22"/>
                <w:lang w:val="es-ES"/>
              </w:rPr>
              <w:t xml:space="preserve">- </w:t>
            </w:r>
            <w:r w:rsidRPr="0055535A">
              <w:rPr>
                <w:rFonts w:cstheme="minorHAnsi"/>
                <w:b w:val="0"/>
                <w:bCs w:val="0"/>
                <w:sz w:val="22"/>
                <w:szCs w:val="22"/>
                <w:lang w:val="es-ES"/>
              </w:rPr>
              <w:t>La cuantía de las ayudas se determinará en cada caso en función del coste financiable real de la actuación y de las disponibilidades presupuestarias.</w:t>
            </w:r>
          </w:p>
        </w:tc>
      </w:tr>
      <w:bookmarkEnd w:id="0"/>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1193F17C" w:rsidR="00094142" w:rsidRPr="0019372D" w:rsidRDefault="004A2365" w:rsidP="001B010D">
            <w:pPr>
              <w:tabs>
                <w:tab w:val="left" w:pos="225"/>
                <w:tab w:val="center" w:pos="4249"/>
              </w:tabs>
              <w:spacing w:line="276" w:lineRule="auto"/>
              <w:rPr>
                <w:rFonts w:cstheme="minorHAnsi"/>
                <w:bCs w:val="0"/>
                <w:sz w:val="22"/>
                <w:szCs w:val="22"/>
              </w:rPr>
            </w:pPr>
            <w:r>
              <w:rPr>
                <w:rFonts w:cstheme="minorHAnsi"/>
                <w:sz w:val="22"/>
                <w:szCs w:val="22"/>
              </w:rPr>
              <w:t>RÉGIMEN DE INCOMPATIBILIDADES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0632D7B" w14:textId="293CC469" w:rsidR="000D6078" w:rsidRDefault="004A2365" w:rsidP="0066574B">
            <w:pPr>
              <w:tabs>
                <w:tab w:val="left" w:pos="306"/>
                <w:tab w:val="center" w:pos="4249"/>
              </w:tabs>
              <w:spacing w:line="276" w:lineRule="auto"/>
              <w:rPr>
                <w:rFonts w:cstheme="minorHAnsi"/>
                <w:sz w:val="22"/>
                <w:szCs w:val="22"/>
                <w:lang w:val="es-ES"/>
              </w:rPr>
            </w:pPr>
            <w:r w:rsidRPr="004A2365">
              <w:rPr>
                <w:rFonts w:cstheme="minorHAnsi"/>
                <w:b w:val="0"/>
                <w:bCs w:val="0"/>
                <w:sz w:val="22"/>
                <w:szCs w:val="22"/>
              </w:rPr>
              <w:t xml:space="preserve">- </w:t>
            </w:r>
            <w:r w:rsidR="009250B4" w:rsidRPr="009250B4">
              <w:rPr>
                <w:rFonts w:cstheme="minorHAnsi"/>
                <w:b w:val="0"/>
                <w:bCs w:val="0"/>
                <w:sz w:val="22"/>
                <w:szCs w:val="22"/>
                <w:lang w:val="es-ES"/>
              </w:rPr>
              <w:t>La presentación de una solicitud en esta actuación es incompatible con la participación en proyectos de programación conjunta Internacional o proyectos de colaboración internacional de la misma iniciativa y modalidad si tienen una fecha de</w:t>
            </w:r>
            <w:r w:rsidR="009250B4">
              <w:rPr>
                <w:rFonts w:cstheme="minorHAnsi"/>
                <w:b w:val="0"/>
                <w:bCs w:val="0"/>
                <w:sz w:val="22"/>
                <w:szCs w:val="22"/>
                <w:lang w:val="es-ES"/>
              </w:rPr>
              <w:t xml:space="preserve"> </w:t>
            </w:r>
            <w:r w:rsidR="009250B4" w:rsidRPr="009250B4">
              <w:rPr>
                <w:rFonts w:cstheme="minorHAnsi"/>
                <w:b w:val="0"/>
                <w:bCs w:val="0"/>
                <w:sz w:val="22"/>
                <w:szCs w:val="22"/>
                <w:lang w:val="es-ES"/>
              </w:rPr>
              <w:t>finalización posterior al 31 de diciembre de 202</w:t>
            </w:r>
            <w:r w:rsidR="006F3320">
              <w:rPr>
                <w:rFonts w:cstheme="minorHAnsi"/>
                <w:b w:val="0"/>
                <w:bCs w:val="0"/>
                <w:sz w:val="22"/>
                <w:szCs w:val="22"/>
                <w:lang w:val="es-ES"/>
              </w:rPr>
              <w:t>5</w:t>
            </w:r>
            <w:r w:rsidR="009250B4" w:rsidRPr="009250B4">
              <w:rPr>
                <w:rFonts w:cstheme="minorHAnsi"/>
                <w:b w:val="0"/>
                <w:bCs w:val="0"/>
                <w:sz w:val="22"/>
                <w:szCs w:val="22"/>
                <w:lang w:val="es-ES"/>
              </w:rPr>
              <w:t>. Esta incompatibilidad solo afecta al investigador principal</w:t>
            </w:r>
          </w:p>
          <w:p w14:paraId="3626C626" w14:textId="77777777" w:rsidR="009250B4" w:rsidRDefault="009250B4" w:rsidP="0066574B">
            <w:pPr>
              <w:tabs>
                <w:tab w:val="left" w:pos="306"/>
                <w:tab w:val="center" w:pos="4249"/>
              </w:tabs>
              <w:spacing w:line="276" w:lineRule="auto"/>
              <w:rPr>
                <w:rFonts w:cstheme="minorHAnsi"/>
                <w:sz w:val="22"/>
                <w:szCs w:val="22"/>
                <w:lang w:val="es-ES"/>
              </w:rPr>
            </w:pPr>
            <w:r>
              <w:rPr>
                <w:rFonts w:cstheme="minorHAnsi"/>
                <w:b w:val="0"/>
                <w:bCs w:val="0"/>
                <w:sz w:val="22"/>
                <w:szCs w:val="22"/>
                <w:lang w:val="es-ES"/>
              </w:rPr>
              <w:t>*</w:t>
            </w:r>
            <w:r w:rsidRPr="009250B4">
              <w:rPr>
                <w:rFonts w:cstheme="minorHAnsi"/>
                <w:b w:val="0"/>
                <w:bCs w:val="0"/>
                <w:sz w:val="22"/>
                <w:szCs w:val="22"/>
                <w:lang w:val="es-ES"/>
              </w:rPr>
              <w:t>Esta incompatibilidad no tiene efecto si se participa en calidad de coordinador de la nueva solicitud o en el proyecto internacional con fecha de finalización posterior al 31 de diciembre de 202</w:t>
            </w:r>
            <w:r w:rsidR="006F3320">
              <w:rPr>
                <w:rFonts w:cstheme="minorHAnsi"/>
                <w:b w:val="0"/>
                <w:bCs w:val="0"/>
                <w:sz w:val="22"/>
                <w:szCs w:val="22"/>
                <w:lang w:val="es-ES"/>
              </w:rPr>
              <w:t>5</w:t>
            </w:r>
            <w:r w:rsidRPr="009250B4">
              <w:rPr>
                <w:rFonts w:cstheme="minorHAnsi"/>
                <w:b w:val="0"/>
                <w:bCs w:val="0"/>
                <w:sz w:val="22"/>
                <w:szCs w:val="22"/>
                <w:lang w:val="es-ES"/>
              </w:rPr>
              <w:t>.</w:t>
            </w:r>
          </w:p>
          <w:p w14:paraId="2A0925EC" w14:textId="3F839638" w:rsidR="006F3320" w:rsidRPr="00C310C9" w:rsidRDefault="006F3320" w:rsidP="0066574B">
            <w:pPr>
              <w:tabs>
                <w:tab w:val="left" w:pos="306"/>
                <w:tab w:val="center" w:pos="4249"/>
              </w:tabs>
              <w:spacing w:line="276" w:lineRule="auto"/>
              <w:rPr>
                <w:rFonts w:cstheme="minorHAnsi"/>
                <w:b w:val="0"/>
                <w:bCs w:val="0"/>
                <w:sz w:val="22"/>
                <w:szCs w:val="22"/>
                <w:lang w:val="es-ES"/>
              </w:rPr>
            </w:pP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3DABC28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DOCUMENTACIÓN</w:t>
            </w:r>
            <w:r w:rsidR="00CF70BA">
              <w:rPr>
                <w:rFonts w:cstheme="minorHAnsi"/>
                <w:sz w:val="22"/>
                <w:szCs w:val="22"/>
              </w:rPr>
              <w:t xml:space="preserve"> REQUERIDA</w:t>
            </w:r>
          </w:p>
        </w:tc>
      </w:tr>
      <w:tr w:rsidR="00094142" w:rsidRPr="004D31B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A8290BA" w14:textId="5DF61FC2" w:rsidR="00094142" w:rsidRDefault="004D31BC" w:rsidP="004D31BC">
            <w:pPr>
              <w:spacing w:line="276" w:lineRule="auto"/>
              <w:rPr>
                <w:rFonts w:cstheme="minorHAnsi"/>
                <w:sz w:val="22"/>
                <w:szCs w:val="22"/>
                <w:lang w:val="es-ES"/>
              </w:rPr>
            </w:pPr>
            <w:r w:rsidRPr="004D31BC">
              <w:rPr>
                <w:rFonts w:cstheme="minorHAnsi"/>
                <w:b w:val="0"/>
                <w:bCs w:val="0"/>
                <w:sz w:val="22"/>
                <w:szCs w:val="22"/>
              </w:rPr>
              <w:t xml:space="preserve"> - </w:t>
            </w:r>
            <w:r w:rsidRPr="00434FE3">
              <w:rPr>
                <w:rFonts w:cstheme="minorHAnsi"/>
                <w:sz w:val="22"/>
                <w:szCs w:val="22"/>
                <w:lang w:val="es-ES"/>
              </w:rPr>
              <w:t>Formulario</w:t>
            </w:r>
            <w:r w:rsidRPr="004D31BC">
              <w:rPr>
                <w:rFonts w:cstheme="minorHAnsi"/>
                <w:b w:val="0"/>
                <w:bCs w:val="0"/>
                <w:sz w:val="22"/>
                <w:szCs w:val="22"/>
                <w:lang w:val="es-ES"/>
              </w:rPr>
              <w:t xml:space="preserve"> de solicitud</w:t>
            </w:r>
          </w:p>
          <w:p w14:paraId="462D48CB" w14:textId="49AEC185" w:rsidR="009250B4" w:rsidRDefault="009250B4" w:rsidP="004D31BC">
            <w:pPr>
              <w:spacing w:line="276" w:lineRule="auto"/>
              <w:rPr>
                <w:rFonts w:cstheme="minorHAnsi"/>
                <w:sz w:val="22"/>
                <w:szCs w:val="22"/>
                <w:lang w:val="es-ES"/>
              </w:rPr>
            </w:pPr>
            <w:r>
              <w:rPr>
                <w:rFonts w:cstheme="minorHAnsi"/>
                <w:sz w:val="22"/>
                <w:szCs w:val="22"/>
                <w:lang w:val="es-ES"/>
              </w:rPr>
              <w:t xml:space="preserve">- </w:t>
            </w:r>
            <w:r w:rsidRPr="009250B4">
              <w:rPr>
                <w:rFonts w:cstheme="minorHAnsi"/>
                <w:b w:val="0"/>
                <w:bCs w:val="0"/>
                <w:sz w:val="22"/>
                <w:szCs w:val="22"/>
                <w:lang w:val="es-ES"/>
              </w:rPr>
              <w:t xml:space="preserve">Copia de la </w:t>
            </w:r>
            <w:r w:rsidRPr="0055535A">
              <w:rPr>
                <w:rFonts w:cstheme="minorHAnsi"/>
                <w:sz w:val="22"/>
                <w:szCs w:val="22"/>
                <w:lang w:val="es-ES"/>
              </w:rPr>
              <w:t>memoria completa del proyecto</w:t>
            </w:r>
            <w:r w:rsidRPr="009250B4">
              <w:rPr>
                <w:rFonts w:cstheme="minorHAnsi"/>
                <w:b w:val="0"/>
                <w:bCs w:val="0"/>
                <w:sz w:val="22"/>
                <w:szCs w:val="22"/>
                <w:lang w:val="es-ES"/>
              </w:rPr>
              <w:t xml:space="preserve"> de investigación presentado en la </w:t>
            </w:r>
            <w:r w:rsidRPr="0055535A">
              <w:rPr>
                <w:rFonts w:cstheme="minorHAnsi"/>
                <w:sz w:val="22"/>
                <w:szCs w:val="22"/>
                <w:lang w:val="es-ES"/>
              </w:rPr>
              <w:t>convocatoria internacional</w:t>
            </w:r>
            <w:r w:rsidRPr="009250B4">
              <w:rPr>
                <w:rFonts w:cstheme="minorHAnsi"/>
                <w:b w:val="0"/>
                <w:bCs w:val="0"/>
                <w:sz w:val="22"/>
                <w:szCs w:val="22"/>
                <w:lang w:val="es-ES"/>
              </w:rPr>
              <w:t xml:space="preserve"> que corresponda de las relacionadas en el Anexo 2.</w:t>
            </w:r>
          </w:p>
          <w:p w14:paraId="5042FACF" w14:textId="2D564B7D" w:rsidR="009250B4" w:rsidRDefault="009250B4" w:rsidP="004D31BC">
            <w:pPr>
              <w:spacing w:line="276" w:lineRule="auto"/>
              <w:rPr>
                <w:rFonts w:cstheme="minorHAnsi"/>
                <w:sz w:val="22"/>
                <w:szCs w:val="22"/>
                <w:lang w:val="es-ES"/>
              </w:rPr>
            </w:pPr>
            <w:r>
              <w:rPr>
                <w:rFonts w:cstheme="minorHAnsi"/>
                <w:sz w:val="22"/>
                <w:szCs w:val="22"/>
                <w:lang w:val="es-ES"/>
              </w:rPr>
              <w:t xml:space="preserve">- </w:t>
            </w:r>
            <w:r w:rsidRPr="0055535A">
              <w:rPr>
                <w:rFonts w:cstheme="minorHAnsi"/>
                <w:sz w:val="22"/>
                <w:szCs w:val="22"/>
                <w:lang w:val="es-ES"/>
              </w:rPr>
              <w:t>Memoria presupuestaria</w:t>
            </w:r>
            <w:r w:rsidRPr="009250B4">
              <w:rPr>
                <w:rFonts w:cstheme="minorHAnsi"/>
                <w:b w:val="0"/>
                <w:bCs w:val="0"/>
                <w:sz w:val="22"/>
                <w:szCs w:val="22"/>
                <w:lang w:val="es-ES"/>
              </w:rPr>
              <w:t xml:space="preserve"> de la ayuda subvencionable en la </w:t>
            </w:r>
            <w:r w:rsidR="006F3320">
              <w:t>LEIS</w:t>
            </w:r>
            <w:r w:rsidRPr="009250B4">
              <w:rPr>
                <w:rFonts w:cstheme="minorHAnsi"/>
                <w:b w:val="0"/>
                <w:bCs w:val="0"/>
                <w:sz w:val="22"/>
                <w:szCs w:val="22"/>
                <w:lang w:val="es-ES"/>
              </w:rPr>
              <w:t>.</w:t>
            </w:r>
          </w:p>
          <w:p w14:paraId="5D201246" w14:textId="333F11B6" w:rsidR="000D6078" w:rsidRPr="009250B4" w:rsidRDefault="009250B4" w:rsidP="004D31BC">
            <w:pPr>
              <w:spacing w:line="276" w:lineRule="auto"/>
              <w:rPr>
                <w:rFonts w:cstheme="minorHAnsi"/>
                <w:b w:val="0"/>
                <w:bCs w:val="0"/>
                <w:sz w:val="22"/>
                <w:szCs w:val="22"/>
                <w:lang w:val="es-ES"/>
              </w:rPr>
            </w:pPr>
            <w:r w:rsidRPr="009250B4">
              <w:rPr>
                <w:rFonts w:cstheme="minorHAnsi"/>
                <w:b w:val="0"/>
                <w:bCs w:val="0"/>
                <w:sz w:val="22"/>
                <w:szCs w:val="22"/>
                <w:lang w:val="es-ES"/>
              </w:rPr>
              <w:t>- En el caso de centros del ámbito del SNS que gestionan sus actividades de investigación mediante fundación u otro tipo de entidad, deberán presentar los documentos del artículo 3</w:t>
            </w:r>
            <w:r>
              <w:rPr>
                <w:rFonts w:cstheme="minorHAnsi"/>
                <w:b w:val="0"/>
                <w:bCs w:val="0"/>
                <w:sz w:val="22"/>
                <w:szCs w:val="22"/>
                <w:lang w:val="es-ES"/>
              </w:rPr>
              <w:t xml:space="preserve"> de la convocatoria</w:t>
            </w:r>
            <w:r w:rsidRPr="009250B4">
              <w:rPr>
                <w:rFonts w:cstheme="minorHAnsi"/>
                <w:b w:val="0"/>
                <w:bCs w:val="0"/>
                <w:sz w:val="22"/>
                <w:szCs w:val="22"/>
                <w:lang w:val="es-ES"/>
              </w:rPr>
              <w:t>.</w:t>
            </w:r>
          </w:p>
        </w:tc>
      </w:tr>
    </w:tbl>
    <w:p w14:paraId="69409406" w14:textId="6D7BA62F" w:rsidR="00094142" w:rsidRPr="004D31BC" w:rsidRDefault="00094142">
      <w:pPr>
        <w:rPr>
          <w:lang w:val="es-ES_tradnl"/>
        </w:rPr>
      </w:pPr>
    </w:p>
    <w:p w14:paraId="3BA34A84" w14:textId="77777777" w:rsidR="00094142" w:rsidRPr="00094142" w:rsidRDefault="00094142">
      <w:pPr>
        <w:rPr>
          <w:lang w:val="es-ES_tradnl"/>
        </w:rPr>
      </w:pPr>
    </w:p>
    <w:sectPr w:rsidR="00094142" w:rsidRPr="00094142" w:rsidSect="005930FE">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9916" w14:textId="77777777" w:rsidR="005930FE" w:rsidRDefault="005930FE" w:rsidP="005930FE">
      <w:pPr>
        <w:spacing w:after="0" w:line="240" w:lineRule="auto"/>
      </w:pPr>
      <w:r>
        <w:separator/>
      </w:r>
    </w:p>
  </w:endnote>
  <w:endnote w:type="continuationSeparator" w:id="0">
    <w:p w14:paraId="06328A93" w14:textId="77777777" w:rsidR="005930FE" w:rsidRDefault="005930FE" w:rsidP="0059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A9D2" w14:textId="77777777" w:rsidR="005930FE" w:rsidRDefault="005930FE" w:rsidP="005930FE">
      <w:pPr>
        <w:spacing w:after="0" w:line="240" w:lineRule="auto"/>
      </w:pPr>
      <w:r>
        <w:separator/>
      </w:r>
    </w:p>
  </w:footnote>
  <w:footnote w:type="continuationSeparator" w:id="0">
    <w:p w14:paraId="2D593D50" w14:textId="77777777" w:rsidR="005930FE" w:rsidRDefault="005930FE" w:rsidP="0059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533D" w14:textId="2DE891BD" w:rsidR="005930FE" w:rsidRDefault="005930FE">
    <w:pPr>
      <w:pStyle w:val="Encabezado"/>
    </w:pPr>
    <w:r w:rsidRPr="00985CEC">
      <w:rPr>
        <w:noProof/>
      </w:rPr>
      <w:drawing>
        <wp:inline distT="0" distB="0" distL="0" distR="0" wp14:anchorId="2FA6A3AE" wp14:editId="76DFD7A8">
          <wp:extent cx="216154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9972"/>
                  <a:stretch/>
                </pic:blipFill>
                <pic:spPr bwMode="auto">
                  <a:xfrm>
                    <a:off x="0" y="0"/>
                    <a:ext cx="216154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4E2BDDFF" w14:textId="77777777" w:rsidR="005930FE" w:rsidRDefault="005930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E14F" w14:textId="1F48E51E" w:rsidR="005930FE" w:rsidRDefault="005930FE">
    <w:pPr>
      <w:pStyle w:val="Encabezado"/>
    </w:pPr>
    <w:r w:rsidRPr="00985CEC">
      <w:rPr>
        <w:noProof/>
      </w:rPr>
      <w:drawing>
        <wp:inline distT="0" distB="0" distL="0" distR="0" wp14:anchorId="4A8A65B2" wp14:editId="3A508ED2">
          <wp:extent cx="216154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9972"/>
                  <a:stretch/>
                </pic:blipFill>
                <pic:spPr bwMode="auto">
                  <a:xfrm>
                    <a:off x="0" y="0"/>
                    <a:ext cx="2161540"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66B"/>
    <w:multiLevelType w:val="hybridMultilevel"/>
    <w:tmpl w:val="17429F3A"/>
    <w:lvl w:ilvl="0" w:tplc="C2A60BDA">
      <w:start w:val="3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9AA3774"/>
    <w:multiLevelType w:val="hybridMultilevel"/>
    <w:tmpl w:val="1C06738A"/>
    <w:lvl w:ilvl="0" w:tplc="AF0E3F76">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C53DE"/>
    <w:multiLevelType w:val="hybridMultilevel"/>
    <w:tmpl w:val="C83E9ECC"/>
    <w:lvl w:ilvl="0" w:tplc="EB12BB52">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0A76C7"/>
    <w:multiLevelType w:val="hybridMultilevel"/>
    <w:tmpl w:val="6FE06466"/>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E7CE8"/>
    <w:multiLevelType w:val="hybridMultilevel"/>
    <w:tmpl w:val="02D04D1C"/>
    <w:lvl w:ilvl="0" w:tplc="954283BA">
      <w:numFmt w:val="bullet"/>
      <w:lvlText w:val="-"/>
      <w:lvlJc w:val="left"/>
      <w:pPr>
        <w:ind w:left="447" w:hanging="360"/>
      </w:pPr>
      <w:rPr>
        <w:rFonts w:ascii="Calibri" w:eastAsia="Times New Roman" w:hAnsi="Calibri" w:cs="Calibri" w:hint="default"/>
      </w:rPr>
    </w:lvl>
    <w:lvl w:ilvl="1" w:tplc="0C0A0003" w:tentative="1">
      <w:start w:val="1"/>
      <w:numFmt w:val="bullet"/>
      <w:lvlText w:val="o"/>
      <w:lvlJc w:val="left"/>
      <w:pPr>
        <w:ind w:left="1167" w:hanging="360"/>
      </w:pPr>
      <w:rPr>
        <w:rFonts w:ascii="Courier New" w:hAnsi="Courier New" w:cs="Courier New" w:hint="default"/>
      </w:rPr>
    </w:lvl>
    <w:lvl w:ilvl="2" w:tplc="0C0A0005" w:tentative="1">
      <w:start w:val="1"/>
      <w:numFmt w:val="bullet"/>
      <w:lvlText w:val=""/>
      <w:lvlJc w:val="left"/>
      <w:pPr>
        <w:ind w:left="1887" w:hanging="360"/>
      </w:pPr>
      <w:rPr>
        <w:rFonts w:ascii="Wingdings" w:hAnsi="Wingdings" w:hint="default"/>
      </w:rPr>
    </w:lvl>
    <w:lvl w:ilvl="3" w:tplc="0C0A0001" w:tentative="1">
      <w:start w:val="1"/>
      <w:numFmt w:val="bullet"/>
      <w:lvlText w:val=""/>
      <w:lvlJc w:val="left"/>
      <w:pPr>
        <w:ind w:left="2607" w:hanging="360"/>
      </w:pPr>
      <w:rPr>
        <w:rFonts w:ascii="Symbol" w:hAnsi="Symbol" w:hint="default"/>
      </w:rPr>
    </w:lvl>
    <w:lvl w:ilvl="4" w:tplc="0C0A0003" w:tentative="1">
      <w:start w:val="1"/>
      <w:numFmt w:val="bullet"/>
      <w:lvlText w:val="o"/>
      <w:lvlJc w:val="left"/>
      <w:pPr>
        <w:ind w:left="3327" w:hanging="360"/>
      </w:pPr>
      <w:rPr>
        <w:rFonts w:ascii="Courier New" w:hAnsi="Courier New" w:cs="Courier New" w:hint="default"/>
      </w:rPr>
    </w:lvl>
    <w:lvl w:ilvl="5" w:tplc="0C0A0005" w:tentative="1">
      <w:start w:val="1"/>
      <w:numFmt w:val="bullet"/>
      <w:lvlText w:val=""/>
      <w:lvlJc w:val="left"/>
      <w:pPr>
        <w:ind w:left="4047" w:hanging="360"/>
      </w:pPr>
      <w:rPr>
        <w:rFonts w:ascii="Wingdings" w:hAnsi="Wingdings" w:hint="default"/>
      </w:rPr>
    </w:lvl>
    <w:lvl w:ilvl="6" w:tplc="0C0A0001" w:tentative="1">
      <w:start w:val="1"/>
      <w:numFmt w:val="bullet"/>
      <w:lvlText w:val=""/>
      <w:lvlJc w:val="left"/>
      <w:pPr>
        <w:ind w:left="4767" w:hanging="360"/>
      </w:pPr>
      <w:rPr>
        <w:rFonts w:ascii="Symbol" w:hAnsi="Symbol" w:hint="default"/>
      </w:rPr>
    </w:lvl>
    <w:lvl w:ilvl="7" w:tplc="0C0A0003" w:tentative="1">
      <w:start w:val="1"/>
      <w:numFmt w:val="bullet"/>
      <w:lvlText w:val="o"/>
      <w:lvlJc w:val="left"/>
      <w:pPr>
        <w:ind w:left="5487" w:hanging="360"/>
      </w:pPr>
      <w:rPr>
        <w:rFonts w:ascii="Courier New" w:hAnsi="Courier New" w:cs="Courier New" w:hint="default"/>
      </w:rPr>
    </w:lvl>
    <w:lvl w:ilvl="8" w:tplc="0C0A0005" w:tentative="1">
      <w:start w:val="1"/>
      <w:numFmt w:val="bullet"/>
      <w:lvlText w:val=""/>
      <w:lvlJc w:val="left"/>
      <w:pPr>
        <w:ind w:left="6207" w:hanging="360"/>
      </w:pPr>
      <w:rPr>
        <w:rFonts w:ascii="Wingdings" w:hAnsi="Wingdings" w:hint="default"/>
      </w:rPr>
    </w:lvl>
  </w:abstractNum>
  <w:abstractNum w:abstractNumId="5" w15:restartNumberingAfterBreak="0">
    <w:nsid w:val="3A5873FA"/>
    <w:multiLevelType w:val="hybridMultilevel"/>
    <w:tmpl w:val="445E4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E239AE"/>
    <w:multiLevelType w:val="hybridMultilevel"/>
    <w:tmpl w:val="2C54E880"/>
    <w:lvl w:ilvl="0" w:tplc="EF8C53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790FF4"/>
    <w:multiLevelType w:val="hybridMultilevel"/>
    <w:tmpl w:val="544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257309"/>
    <w:multiLevelType w:val="hybridMultilevel"/>
    <w:tmpl w:val="A67C886A"/>
    <w:lvl w:ilvl="0" w:tplc="45D6B48A">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1C23F3"/>
    <w:multiLevelType w:val="hybridMultilevel"/>
    <w:tmpl w:val="6C2E8100"/>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4C439A"/>
    <w:multiLevelType w:val="hybridMultilevel"/>
    <w:tmpl w:val="CE22A2EA"/>
    <w:lvl w:ilvl="0" w:tplc="AEBE272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0362A5"/>
    <w:multiLevelType w:val="hybridMultilevel"/>
    <w:tmpl w:val="223CC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823E6A"/>
    <w:multiLevelType w:val="hybridMultilevel"/>
    <w:tmpl w:val="7ADCC906"/>
    <w:lvl w:ilvl="0" w:tplc="3ECC69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5D4AB9"/>
    <w:multiLevelType w:val="hybridMultilevel"/>
    <w:tmpl w:val="5DBEB71C"/>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CD7E39"/>
    <w:multiLevelType w:val="hybridMultilevel"/>
    <w:tmpl w:val="72C67618"/>
    <w:lvl w:ilvl="0" w:tplc="9FBA1E66">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4356599">
    <w:abstractNumId w:val="7"/>
  </w:num>
  <w:num w:numId="2" w16cid:durableId="1613628504">
    <w:abstractNumId w:val="14"/>
  </w:num>
  <w:num w:numId="3" w16cid:durableId="268464121">
    <w:abstractNumId w:val="2"/>
  </w:num>
  <w:num w:numId="4" w16cid:durableId="688063111">
    <w:abstractNumId w:val="8"/>
  </w:num>
  <w:num w:numId="5" w16cid:durableId="973407553">
    <w:abstractNumId w:val="5"/>
  </w:num>
  <w:num w:numId="6" w16cid:durableId="832914825">
    <w:abstractNumId w:val="0"/>
  </w:num>
  <w:num w:numId="7" w16cid:durableId="64646754">
    <w:abstractNumId w:val="13"/>
  </w:num>
  <w:num w:numId="8" w16cid:durableId="193226750">
    <w:abstractNumId w:val="10"/>
  </w:num>
  <w:num w:numId="9" w16cid:durableId="1325741057">
    <w:abstractNumId w:val="1"/>
  </w:num>
  <w:num w:numId="10" w16cid:durableId="1357198240">
    <w:abstractNumId w:val="3"/>
  </w:num>
  <w:num w:numId="11" w16cid:durableId="1405953608">
    <w:abstractNumId w:val="11"/>
  </w:num>
  <w:num w:numId="12" w16cid:durableId="675885844">
    <w:abstractNumId w:val="9"/>
  </w:num>
  <w:num w:numId="13" w16cid:durableId="1567060917">
    <w:abstractNumId w:val="4"/>
  </w:num>
  <w:num w:numId="14" w16cid:durableId="993408647">
    <w:abstractNumId w:val="12"/>
  </w:num>
  <w:num w:numId="15" w16cid:durableId="153152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05717"/>
    <w:rsid w:val="000427BA"/>
    <w:rsid w:val="00094142"/>
    <w:rsid w:val="000D6078"/>
    <w:rsid w:val="00102D09"/>
    <w:rsid w:val="00170CC5"/>
    <w:rsid w:val="0019372D"/>
    <w:rsid w:val="001B010D"/>
    <w:rsid w:val="001C2073"/>
    <w:rsid w:val="002665C0"/>
    <w:rsid w:val="002B5700"/>
    <w:rsid w:val="002C5208"/>
    <w:rsid w:val="00321CF3"/>
    <w:rsid w:val="00376860"/>
    <w:rsid w:val="00434FE3"/>
    <w:rsid w:val="004A2365"/>
    <w:rsid w:val="004B02B8"/>
    <w:rsid w:val="004D31BC"/>
    <w:rsid w:val="0055535A"/>
    <w:rsid w:val="00584AD1"/>
    <w:rsid w:val="005930FE"/>
    <w:rsid w:val="00596C26"/>
    <w:rsid w:val="005D0A0B"/>
    <w:rsid w:val="0066574B"/>
    <w:rsid w:val="00671BE5"/>
    <w:rsid w:val="006C5904"/>
    <w:rsid w:val="006F3320"/>
    <w:rsid w:val="007078EC"/>
    <w:rsid w:val="007C1D4D"/>
    <w:rsid w:val="00865CAA"/>
    <w:rsid w:val="00874884"/>
    <w:rsid w:val="00894554"/>
    <w:rsid w:val="009250B4"/>
    <w:rsid w:val="009C1AE6"/>
    <w:rsid w:val="00A04E42"/>
    <w:rsid w:val="00B121D6"/>
    <w:rsid w:val="00B51967"/>
    <w:rsid w:val="00BF3342"/>
    <w:rsid w:val="00C05217"/>
    <w:rsid w:val="00C2763E"/>
    <w:rsid w:val="00C310C9"/>
    <w:rsid w:val="00C823A6"/>
    <w:rsid w:val="00CF70BA"/>
    <w:rsid w:val="00D143EF"/>
    <w:rsid w:val="00D74ECE"/>
    <w:rsid w:val="00E12AFD"/>
    <w:rsid w:val="00ED5421"/>
    <w:rsid w:val="00F1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E12AFD"/>
    <w:pPr>
      <w:ind w:left="720"/>
      <w:contextualSpacing/>
    </w:pPr>
  </w:style>
  <w:style w:type="paragraph" w:styleId="Encabezado">
    <w:name w:val="header"/>
    <w:basedOn w:val="Normal"/>
    <w:link w:val="EncabezadoCar"/>
    <w:uiPriority w:val="99"/>
    <w:unhideWhenUsed/>
    <w:rsid w:val="005930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30FE"/>
  </w:style>
  <w:style w:type="paragraph" w:styleId="Piedepgina">
    <w:name w:val="footer"/>
    <w:basedOn w:val="Normal"/>
    <w:link w:val="PiedepginaCar"/>
    <w:uiPriority w:val="99"/>
    <w:unhideWhenUsed/>
    <w:rsid w:val="005930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5</cp:revision>
  <dcterms:created xsi:type="dcterms:W3CDTF">2024-01-15T07:26:00Z</dcterms:created>
  <dcterms:modified xsi:type="dcterms:W3CDTF">2025-02-11T09:45:00Z</dcterms:modified>
</cp:coreProperties>
</file>